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93642">
      <w:pPr>
        <w:spacing w:line="480" w:lineRule="exact"/>
        <w:jc w:val="center"/>
        <w:rPr>
          <w:rFonts w:hint="eastAsia" w:ascii="仿宋_GB2312" w:hAnsi="仿宋_GB2312" w:eastAsia="仿宋_GB2312" w:cs="仿宋_GB2312"/>
          <w:b/>
          <w:color w:val="auto"/>
          <w:sz w:val="32"/>
          <w:szCs w:val="32"/>
          <w:highlight w:val="none"/>
        </w:rPr>
      </w:pPr>
    </w:p>
    <w:p w14:paraId="1212F50B">
      <w:pPr>
        <w:spacing w:line="360" w:lineRule="auto"/>
        <w:ind w:firstLine="260" w:firstLineChars="50"/>
        <w:jc w:val="center"/>
        <w:rPr>
          <w:rFonts w:hint="eastAsia" w:ascii="仿宋_GB2312" w:hAnsi="仿宋_GB2312" w:eastAsia="仿宋_GB2312" w:cs="仿宋_GB2312"/>
          <w:b/>
          <w:color w:val="auto"/>
          <w:sz w:val="52"/>
          <w:szCs w:val="52"/>
          <w:highlight w:val="none"/>
        </w:rPr>
      </w:pPr>
    </w:p>
    <w:p w14:paraId="19FC24EF">
      <w:pPr>
        <w:spacing w:line="360" w:lineRule="auto"/>
        <w:ind w:firstLine="260" w:firstLineChars="50"/>
        <w:jc w:val="center"/>
        <w:rPr>
          <w:rFonts w:hint="eastAsia" w:ascii="仿宋_GB2312" w:hAnsi="仿宋_GB2312" w:eastAsia="仿宋_GB2312" w:cs="仿宋_GB2312"/>
          <w:b/>
          <w:color w:val="auto"/>
          <w:sz w:val="52"/>
          <w:szCs w:val="52"/>
          <w:highlight w:val="none"/>
        </w:rPr>
      </w:pPr>
    </w:p>
    <w:p w14:paraId="76324F2E">
      <w:pPr>
        <w:spacing w:line="360" w:lineRule="auto"/>
        <w:ind w:firstLine="260" w:firstLineChars="50"/>
        <w:jc w:val="center"/>
        <w:rPr>
          <w:rFonts w:hint="eastAsia" w:ascii="仿宋_GB2312" w:hAnsi="仿宋_GB2312" w:eastAsia="仿宋_GB2312" w:cs="仿宋_GB2312"/>
          <w:b/>
          <w:color w:val="auto"/>
          <w:sz w:val="52"/>
          <w:szCs w:val="52"/>
          <w:highlight w:val="none"/>
        </w:rPr>
      </w:pPr>
    </w:p>
    <w:p w14:paraId="269C51D2">
      <w:pPr>
        <w:spacing w:line="360" w:lineRule="auto"/>
        <w:ind w:firstLine="260" w:firstLineChars="50"/>
        <w:jc w:val="center"/>
        <w:rPr>
          <w:rFonts w:hint="eastAsia" w:ascii="仿宋_GB2312" w:hAnsi="仿宋_GB2312" w:eastAsia="仿宋_GB2312" w:cs="仿宋_GB2312"/>
          <w:b/>
          <w:color w:val="auto"/>
          <w:sz w:val="52"/>
          <w:szCs w:val="52"/>
          <w:highlight w:val="none"/>
        </w:rPr>
      </w:pPr>
      <w:r>
        <w:rPr>
          <w:rFonts w:hint="eastAsia" w:ascii="仿宋_GB2312" w:hAnsi="仿宋_GB2312" w:eastAsia="仿宋_GB2312" w:cs="仿宋_GB2312"/>
          <w:b/>
          <w:color w:val="auto"/>
          <w:sz w:val="52"/>
          <w:szCs w:val="52"/>
          <w:highlight w:val="none"/>
          <w:lang w:eastAsia="zh-CN"/>
        </w:rPr>
        <w:t>沈阳市中医院</w:t>
      </w:r>
      <w:r>
        <w:rPr>
          <w:rFonts w:hint="eastAsia" w:ascii="仿宋_GB2312" w:hAnsi="仿宋_GB2312" w:eastAsia="仿宋_GB2312" w:cs="仿宋_GB2312"/>
          <w:b/>
          <w:color w:val="auto"/>
          <w:sz w:val="52"/>
          <w:szCs w:val="52"/>
          <w:highlight w:val="none"/>
        </w:rPr>
        <w:t>院内采购项目</w:t>
      </w:r>
    </w:p>
    <w:p w14:paraId="48C01323">
      <w:pPr>
        <w:spacing w:line="360" w:lineRule="auto"/>
        <w:ind w:firstLine="120" w:firstLineChars="50"/>
        <w:jc w:val="center"/>
        <w:rPr>
          <w:rFonts w:hint="eastAsia" w:ascii="仿宋_GB2312" w:hAnsi="仿宋_GB2312" w:eastAsia="仿宋_GB2312" w:cs="仿宋_GB2312"/>
          <w:b/>
          <w:color w:val="auto"/>
          <w:sz w:val="24"/>
          <w:highlight w:val="none"/>
        </w:rPr>
      </w:pPr>
    </w:p>
    <w:p w14:paraId="07FE50D8">
      <w:pPr>
        <w:spacing w:line="360" w:lineRule="auto"/>
        <w:ind w:firstLine="120" w:firstLineChars="50"/>
        <w:jc w:val="center"/>
        <w:rPr>
          <w:rFonts w:hint="eastAsia" w:ascii="仿宋_GB2312" w:hAnsi="仿宋_GB2312" w:eastAsia="仿宋_GB2312" w:cs="仿宋_GB2312"/>
          <w:b/>
          <w:color w:val="auto"/>
          <w:sz w:val="24"/>
          <w:highlight w:val="none"/>
        </w:rPr>
      </w:pPr>
    </w:p>
    <w:p w14:paraId="747E68F6">
      <w:pPr>
        <w:spacing w:line="360" w:lineRule="auto"/>
        <w:ind w:firstLine="240" w:firstLineChars="50"/>
        <w:jc w:val="center"/>
        <w:rPr>
          <w:rFonts w:hint="eastAsia" w:ascii="仿宋_GB2312" w:hAnsi="仿宋_GB2312" w:eastAsia="仿宋_GB2312" w:cs="仿宋_GB2312"/>
          <w:b/>
          <w:color w:val="auto"/>
          <w:sz w:val="48"/>
          <w:szCs w:val="48"/>
          <w:highlight w:val="none"/>
        </w:rPr>
      </w:pPr>
      <w:r>
        <w:rPr>
          <w:rFonts w:hint="eastAsia" w:ascii="仿宋_GB2312" w:hAnsi="仿宋_GB2312" w:eastAsia="仿宋_GB2312" w:cs="仿宋_GB2312"/>
          <w:b/>
          <w:color w:val="auto"/>
          <w:sz w:val="48"/>
          <w:szCs w:val="48"/>
          <w:highlight w:val="none"/>
        </w:rPr>
        <w:t>采购文件</w:t>
      </w:r>
    </w:p>
    <w:p w14:paraId="7098F0A3">
      <w:pPr>
        <w:spacing w:line="480" w:lineRule="exact"/>
        <w:jc w:val="center"/>
        <w:rPr>
          <w:rFonts w:hint="eastAsia" w:ascii="仿宋_GB2312" w:hAnsi="仿宋_GB2312" w:eastAsia="仿宋_GB2312" w:cs="仿宋_GB2312"/>
          <w:b/>
          <w:color w:val="auto"/>
          <w:sz w:val="24"/>
          <w:highlight w:val="none"/>
        </w:rPr>
      </w:pPr>
    </w:p>
    <w:p w14:paraId="398F11E0">
      <w:pPr>
        <w:spacing w:line="480" w:lineRule="exact"/>
        <w:jc w:val="center"/>
        <w:rPr>
          <w:rFonts w:hint="eastAsia" w:ascii="仿宋_GB2312" w:hAnsi="仿宋_GB2312" w:eastAsia="仿宋_GB2312" w:cs="仿宋_GB2312"/>
          <w:b/>
          <w:color w:val="auto"/>
          <w:sz w:val="24"/>
          <w:highlight w:val="none"/>
        </w:rPr>
      </w:pPr>
    </w:p>
    <w:p w14:paraId="1E17B8F5">
      <w:pPr>
        <w:spacing w:line="480" w:lineRule="exact"/>
        <w:jc w:val="center"/>
        <w:rPr>
          <w:rFonts w:hint="eastAsia" w:ascii="仿宋_GB2312" w:hAnsi="仿宋_GB2312" w:eastAsia="仿宋_GB2312" w:cs="仿宋_GB2312"/>
          <w:b/>
          <w:color w:val="auto"/>
          <w:sz w:val="24"/>
          <w:highlight w:val="none"/>
        </w:rPr>
      </w:pPr>
    </w:p>
    <w:p w14:paraId="5654C29E">
      <w:pPr>
        <w:spacing w:line="480" w:lineRule="exact"/>
        <w:jc w:val="center"/>
        <w:rPr>
          <w:rFonts w:hint="eastAsia" w:ascii="仿宋_GB2312" w:hAnsi="仿宋_GB2312" w:eastAsia="仿宋_GB2312" w:cs="仿宋_GB2312"/>
          <w:b/>
          <w:color w:val="auto"/>
          <w:sz w:val="24"/>
          <w:highlight w:val="none"/>
        </w:rPr>
      </w:pPr>
    </w:p>
    <w:p w14:paraId="6A1661AA">
      <w:pPr>
        <w:spacing w:line="480" w:lineRule="exact"/>
        <w:jc w:val="center"/>
        <w:rPr>
          <w:rFonts w:hint="eastAsia" w:ascii="仿宋_GB2312" w:hAnsi="仿宋_GB2312" w:eastAsia="仿宋_GB2312" w:cs="仿宋_GB2312"/>
          <w:b/>
          <w:color w:val="auto"/>
          <w:sz w:val="24"/>
          <w:highlight w:val="none"/>
        </w:rPr>
      </w:pPr>
    </w:p>
    <w:p w14:paraId="2ED24E79">
      <w:pPr>
        <w:spacing w:line="480" w:lineRule="exact"/>
        <w:jc w:val="center"/>
        <w:rPr>
          <w:rFonts w:hint="eastAsia" w:ascii="仿宋_GB2312" w:hAnsi="仿宋_GB2312" w:eastAsia="仿宋_GB2312" w:cs="仿宋_GB2312"/>
          <w:b/>
          <w:color w:val="auto"/>
          <w:sz w:val="24"/>
          <w:highlight w:val="none"/>
        </w:rPr>
      </w:pPr>
    </w:p>
    <w:p w14:paraId="294566C2">
      <w:pPr>
        <w:spacing w:line="480" w:lineRule="exact"/>
        <w:jc w:val="center"/>
        <w:rPr>
          <w:rFonts w:hint="eastAsia" w:ascii="仿宋_GB2312" w:hAnsi="仿宋_GB2312" w:eastAsia="仿宋_GB2312" w:cs="仿宋_GB2312"/>
          <w:b/>
          <w:color w:val="auto"/>
          <w:sz w:val="24"/>
          <w:highlight w:val="none"/>
        </w:rPr>
      </w:pPr>
    </w:p>
    <w:p w14:paraId="164FB36C">
      <w:pPr>
        <w:spacing w:line="480" w:lineRule="exact"/>
        <w:jc w:val="center"/>
        <w:rPr>
          <w:rFonts w:hint="eastAsia" w:ascii="仿宋_GB2312" w:hAnsi="仿宋_GB2312" w:eastAsia="仿宋_GB2312" w:cs="仿宋_GB2312"/>
          <w:b/>
          <w:color w:val="auto"/>
          <w:sz w:val="24"/>
          <w:highlight w:val="none"/>
        </w:rPr>
      </w:pPr>
    </w:p>
    <w:p w14:paraId="4377EE98">
      <w:pPr>
        <w:spacing w:line="480" w:lineRule="exact"/>
        <w:jc w:val="center"/>
        <w:rPr>
          <w:rFonts w:hint="eastAsia" w:ascii="仿宋_GB2312" w:hAnsi="仿宋_GB2312" w:eastAsia="仿宋_GB2312" w:cs="仿宋_GB2312"/>
          <w:b/>
          <w:color w:val="auto"/>
          <w:sz w:val="24"/>
          <w:highlight w:val="none"/>
        </w:rPr>
      </w:pPr>
    </w:p>
    <w:p w14:paraId="2B1B773D">
      <w:pPr>
        <w:pStyle w:val="3"/>
        <w:adjustRightInd w:val="0"/>
        <w:snapToGrid w:val="0"/>
        <w:spacing w:before="0" w:after="0" w:line="360" w:lineRule="auto"/>
        <w:jc w:val="center"/>
        <w:rPr>
          <w:rFonts w:hint="default" w:ascii="仿宋_GB2312" w:hAnsi="仿宋_GB2312" w:eastAsia="仿宋_GB2312" w:cs="仿宋_GB2312"/>
          <w:b/>
          <w:color w:val="auto"/>
          <w:sz w:val="36"/>
          <w:szCs w:val="36"/>
          <w:highlight w:val="none"/>
          <w:lang w:val="en-US" w:eastAsia="zh-CN"/>
        </w:rPr>
      </w:pPr>
      <w:r>
        <w:rPr>
          <w:rFonts w:hint="eastAsia" w:ascii="仿宋_GB2312" w:hAnsi="仿宋_GB2312" w:eastAsia="仿宋_GB2312" w:cs="仿宋_GB2312"/>
          <w:b/>
          <w:color w:val="auto"/>
          <w:sz w:val="36"/>
          <w:szCs w:val="36"/>
          <w:highlight w:val="none"/>
        </w:rPr>
        <w:t>项目名称：</w:t>
      </w:r>
      <w:r>
        <w:rPr>
          <w:rFonts w:hint="eastAsia" w:eastAsia="仿宋"/>
          <w:color w:val="auto"/>
          <w:sz w:val="36"/>
          <w:szCs w:val="36"/>
          <w:highlight w:val="none"/>
          <w:lang w:val="en-US" w:eastAsia="zh-CN"/>
        </w:rPr>
        <w:t>沈阳市中医院院区内外网图绘制项目</w:t>
      </w:r>
    </w:p>
    <w:p w14:paraId="43128CCD">
      <w:pPr>
        <w:spacing w:line="360" w:lineRule="auto"/>
        <w:ind w:firstLine="360" w:firstLineChars="100"/>
        <w:rPr>
          <w:rFonts w:hint="eastAsia" w:ascii="仿宋_GB2312" w:hAnsi="仿宋_GB2312" w:eastAsia="仿宋_GB2312" w:cs="仿宋_GB2312"/>
          <w:b/>
          <w:bCs/>
          <w:color w:val="auto"/>
          <w:sz w:val="36"/>
          <w:szCs w:val="44"/>
          <w:highlight w:val="none"/>
          <w:lang w:val="en-US" w:eastAsia="zh-CN"/>
        </w:rPr>
      </w:pPr>
      <w:r>
        <w:rPr>
          <w:rFonts w:hint="eastAsia" w:ascii="仿宋_GB2312" w:hAnsi="仿宋_GB2312" w:eastAsia="仿宋_GB2312" w:cs="仿宋_GB2312"/>
          <w:b/>
          <w:color w:val="auto"/>
          <w:sz w:val="36"/>
          <w:szCs w:val="36"/>
          <w:highlight w:val="none"/>
        </w:rPr>
        <w:t>编制单位：</w:t>
      </w:r>
      <w:r>
        <w:rPr>
          <w:rFonts w:hint="eastAsia" w:ascii="仿宋_GB2312" w:hAnsi="仿宋_GB2312" w:eastAsia="仿宋_GB2312" w:cs="仿宋_GB2312"/>
          <w:b/>
          <w:bCs/>
          <w:color w:val="auto"/>
          <w:sz w:val="36"/>
          <w:szCs w:val="44"/>
          <w:highlight w:val="none"/>
          <w:lang w:val="en-US" w:eastAsia="zh-CN"/>
        </w:rPr>
        <w:t>沈阳市中医院</w:t>
      </w:r>
    </w:p>
    <w:p w14:paraId="35A75815">
      <w:pPr>
        <w:spacing w:line="360" w:lineRule="auto"/>
        <w:rPr>
          <w:rFonts w:hint="eastAsia" w:ascii="仿宋_GB2312" w:hAnsi="仿宋_GB2312" w:eastAsia="仿宋_GB2312" w:cs="仿宋_GB2312"/>
          <w:b/>
          <w:bCs/>
          <w:color w:val="auto"/>
          <w:sz w:val="36"/>
          <w:szCs w:val="44"/>
          <w:highlight w:val="none"/>
          <w:lang w:val="en-US" w:eastAsia="zh-CN"/>
        </w:rPr>
      </w:pPr>
    </w:p>
    <w:p w14:paraId="2A2CF7FB">
      <w:pPr>
        <w:spacing w:line="360" w:lineRule="auto"/>
        <w:jc w:val="center"/>
        <w:rPr>
          <w:rFonts w:hint="default" w:ascii="仿宋_GB2312" w:hAnsi="仿宋_GB2312" w:eastAsia="仿宋_GB2312" w:cs="仿宋_GB2312"/>
          <w:b/>
          <w:bCs/>
          <w:color w:val="auto"/>
          <w:sz w:val="36"/>
          <w:szCs w:val="44"/>
          <w:highlight w:val="none"/>
          <w:lang w:val="en-US" w:eastAsia="zh-CN"/>
        </w:rPr>
        <w:sectPr>
          <w:headerReference r:id="rId3" w:type="default"/>
          <w:footerReference r:id="rId4" w:type="default"/>
          <w:pgSz w:w="11906" w:h="16838"/>
          <w:pgMar w:top="1440" w:right="1800" w:bottom="1440" w:left="1800" w:header="851" w:footer="992" w:gutter="0"/>
          <w:cols w:space="720" w:num="1"/>
          <w:docGrid w:type="linesAndChars" w:linePitch="312" w:charSpace="0"/>
        </w:sectPr>
      </w:pPr>
      <w:r>
        <w:rPr>
          <w:rFonts w:hint="eastAsia" w:ascii="仿宋_GB2312" w:hAnsi="仿宋_GB2312" w:eastAsia="仿宋_GB2312" w:cs="仿宋_GB2312"/>
          <w:b/>
          <w:bCs/>
          <w:color w:val="auto"/>
          <w:sz w:val="36"/>
          <w:szCs w:val="44"/>
          <w:highlight w:val="none"/>
          <w:lang w:val="en-US" w:eastAsia="zh-CN"/>
        </w:rPr>
        <w:t>2025年10月</w:t>
      </w:r>
    </w:p>
    <w:p w14:paraId="008D01F2">
      <w:pPr>
        <w:pStyle w:val="46"/>
        <w:jc w:val="center"/>
        <w:rPr>
          <w:rFonts w:hint="eastAsia" w:ascii="仿宋_GB2312" w:hAnsi="仿宋_GB2312" w:eastAsia="仿宋_GB2312" w:cs="仿宋_GB2312"/>
          <w:color w:val="auto"/>
          <w:sz w:val="44"/>
          <w:szCs w:val="44"/>
          <w:highlight w:val="none"/>
          <w:lang w:val="zh-CN"/>
        </w:rPr>
      </w:pPr>
      <w:bookmarkStart w:id="0" w:name="_Toc16471"/>
      <w:r>
        <w:rPr>
          <w:rFonts w:hint="eastAsia" w:ascii="仿宋_GB2312" w:hAnsi="仿宋_GB2312" w:eastAsia="仿宋_GB2312" w:cs="仿宋_GB2312"/>
          <w:color w:val="auto"/>
          <w:sz w:val="44"/>
          <w:szCs w:val="44"/>
          <w:highlight w:val="none"/>
          <w:lang w:val="zh-CN"/>
        </w:rPr>
        <w:t>目  录</w:t>
      </w:r>
      <w:bookmarkEnd w:id="0"/>
    </w:p>
    <w:p w14:paraId="2A3CDDB6">
      <w:pPr>
        <w:rPr>
          <w:rFonts w:hint="eastAsia" w:ascii="仿宋_GB2312" w:hAnsi="仿宋_GB2312" w:eastAsia="仿宋_GB2312" w:cs="仿宋_GB2312"/>
          <w:color w:val="auto"/>
          <w:highlight w:val="none"/>
          <w:lang w:val="zh-CN"/>
        </w:rPr>
      </w:pPr>
    </w:p>
    <w:p w14:paraId="5138055D">
      <w:pPr>
        <w:pStyle w:val="16"/>
        <w:tabs>
          <w:tab w:val="right" w:leader="dot" w:pos="8300"/>
        </w:tabs>
        <w:spacing w:line="480" w:lineRule="auto"/>
        <w:rPr>
          <w:b/>
          <w:bCs/>
          <w:color w:val="auto"/>
          <w:sz w:val="24"/>
          <w:highlight w:val="none"/>
        </w:rPr>
      </w:pPr>
      <w:r>
        <w:rPr>
          <w:rFonts w:hint="eastAsia" w:ascii="仿宋_GB2312" w:hAnsi="仿宋_GB2312" w:eastAsia="仿宋_GB2312" w:cs="仿宋_GB2312"/>
          <w:b/>
          <w:bCs/>
          <w:color w:val="auto"/>
          <w:sz w:val="24"/>
          <w:highlight w:val="none"/>
        </w:rPr>
        <w:fldChar w:fldCharType="begin"/>
      </w:r>
      <w:r>
        <w:rPr>
          <w:rFonts w:hint="eastAsia" w:ascii="仿宋_GB2312" w:hAnsi="仿宋_GB2312" w:eastAsia="仿宋_GB2312" w:cs="仿宋_GB2312"/>
          <w:b/>
          <w:bCs/>
          <w:color w:val="auto"/>
          <w:sz w:val="24"/>
          <w:highlight w:val="none"/>
        </w:rPr>
        <w:instrText xml:space="preserve">TOC \o "1-1" \h \u </w:instrText>
      </w:r>
      <w:r>
        <w:rPr>
          <w:rFonts w:hint="eastAsia" w:ascii="仿宋_GB2312" w:hAnsi="仿宋_GB2312" w:eastAsia="仿宋_GB2312" w:cs="仿宋_GB2312"/>
          <w:b/>
          <w:bCs/>
          <w:color w:val="auto"/>
          <w:sz w:val="24"/>
          <w:highlight w:val="none"/>
        </w:rPr>
        <w:fldChar w:fldCharType="separate"/>
      </w:r>
      <w:r>
        <w:rPr>
          <w:rFonts w:hint="eastAsia" w:ascii="仿宋_GB2312" w:hAnsi="仿宋_GB2312" w:eastAsia="仿宋_GB2312" w:cs="仿宋_GB2312"/>
          <w:b/>
          <w:bCs/>
          <w:color w:val="auto"/>
          <w:sz w:val="24"/>
          <w:highlight w:val="none"/>
        </w:rPr>
        <w:fldChar w:fldCharType="begin"/>
      </w:r>
      <w:r>
        <w:rPr>
          <w:rFonts w:hint="eastAsia" w:ascii="仿宋_GB2312" w:hAnsi="仿宋_GB2312" w:eastAsia="仿宋_GB2312" w:cs="仿宋_GB2312"/>
          <w:b/>
          <w:bCs/>
          <w:color w:val="auto"/>
          <w:sz w:val="24"/>
          <w:highlight w:val="none"/>
        </w:rPr>
        <w:instrText xml:space="preserve"> HYPERLINK \l _Toc1120 </w:instrText>
      </w:r>
      <w:r>
        <w:rPr>
          <w:rFonts w:hint="eastAsia" w:ascii="仿宋_GB2312" w:hAnsi="仿宋_GB2312" w:eastAsia="仿宋_GB2312" w:cs="仿宋_GB2312"/>
          <w:b/>
          <w:bCs/>
          <w:color w:val="auto"/>
          <w:sz w:val="24"/>
          <w:highlight w:val="none"/>
        </w:rPr>
        <w:fldChar w:fldCharType="separate"/>
      </w:r>
      <w:r>
        <w:rPr>
          <w:rFonts w:hint="eastAsia" w:ascii="仿宋_GB2312" w:hAnsi="仿宋_GB2312" w:eastAsia="仿宋_GB2312" w:cs="仿宋_GB2312"/>
          <w:b/>
          <w:bCs/>
          <w:color w:val="auto"/>
          <w:sz w:val="24"/>
          <w:highlight w:val="none"/>
        </w:rPr>
        <w:t>采购公告</w:t>
      </w:r>
      <w:r>
        <w:rPr>
          <w:b/>
          <w:bCs/>
          <w:color w:val="auto"/>
          <w:sz w:val="24"/>
          <w:highlight w:val="none"/>
        </w:rPr>
        <w:tab/>
      </w:r>
      <w:r>
        <w:rPr>
          <w:b/>
          <w:bCs/>
          <w:color w:val="auto"/>
          <w:sz w:val="24"/>
          <w:highlight w:val="none"/>
        </w:rPr>
        <w:t>1</w:t>
      </w:r>
      <w:r>
        <w:rPr>
          <w:rFonts w:hint="eastAsia" w:ascii="仿宋_GB2312" w:hAnsi="仿宋_GB2312" w:eastAsia="仿宋_GB2312" w:cs="仿宋_GB2312"/>
          <w:b/>
          <w:bCs/>
          <w:color w:val="auto"/>
          <w:sz w:val="24"/>
          <w:highlight w:val="none"/>
        </w:rPr>
        <w:fldChar w:fldCharType="end"/>
      </w:r>
    </w:p>
    <w:p w14:paraId="7EE87B3D">
      <w:pPr>
        <w:pStyle w:val="16"/>
        <w:tabs>
          <w:tab w:val="right" w:leader="dot" w:pos="8300"/>
        </w:tabs>
        <w:spacing w:line="480" w:lineRule="auto"/>
        <w:rPr>
          <w:b/>
          <w:bCs/>
          <w:color w:val="auto"/>
          <w:sz w:val="24"/>
          <w:highlight w:val="none"/>
        </w:rPr>
      </w:pPr>
      <w:r>
        <w:rPr>
          <w:rFonts w:hint="eastAsia" w:ascii="仿宋_GB2312" w:hAnsi="仿宋_GB2312" w:eastAsia="仿宋_GB2312" w:cs="仿宋_GB2312"/>
          <w:b/>
          <w:bCs/>
          <w:color w:val="auto"/>
          <w:sz w:val="24"/>
          <w:highlight w:val="none"/>
        </w:rPr>
        <w:fldChar w:fldCharType="begin"/>
      </w:r>
      <w:r>
        <w:rPr>
          <w:rFonts w:hint="eastAsia" w:ascii="仿宋_GB2312" w:hAnsi="仿宋_GB2312" w:eastAsia="仿宋_GB2312" w:cs="仿宋_GB2312"/>
          <w:b/>
          <w:bCs/>
          <w:color w:val="auto"/>
          <w:sz w:val="24"/>
          <w:highlight w:val="none"/>
        </w:rPr>
        <w:instrText xml:space="preserve"> HYPERLINK \l _Toc28188 </w:instrText>
      </w:r>
      <w:r>
        <w:rPr>
          <w:rFonts w:hint="eastAsia" w:ascii="仿宋_GB2312" w:hAnsi="仿宋_GB2312" w:eastAsia="仿宋_GB2312" w:cs="仿宋_GB2312"/>
          <w:b/>
          <w:bCs/>
          <w:color w:val="auto"/>
          <w:sz w:val="24"/>
          <w:highlight w:val="none"/>
        </w:rPr>
        <w:fldChar w:fldCharType="separate"/>
      </w:r>
      <w:r>
        <w:rPr>
          <w:rFonts w:hint="eastAsia" w:ascii="仿宋_GB2312" w:hAnsi="仿宋_GB2312" w:eastAsia="仿宋_GB2312" w:cs="仿宋_GB2312"/>
          <w:b/>
          <w:bCs/>
          <w:color w:val="auto"/>
          <w:sz w:val="24"/>
          <w:highlight w:val="none"/>
        </w:rPr>
        <w:t>第一章 供应商须知</w:t>
      </w:r>
      <w:r>
        <w:rPr>
          <w:b/>
          <w:bCs/>
          <w:color w:val="auto"/>
          <w:sz w:val="24"/>
          <w:highlight w:val="none"/>
        </w:rPr>
        <w:tab/>
      </w:r>
      <w:r>
        <w:rPr>
          <w:rFonts w:hint="eastAsia"/>
          <w:b/>
          <w:bCs/>
          <w:color w:val="auto"/>
          <w:sz w:val="24"/>
          <w:highlight w:val="none"/>
          <w:lang w:val="en-US" w:eastAsia="zh-CN"/>
        </w:rPr>
        <w:t>3</w:t>
      </w:r>
      <w:r>
        <w:rPr>
          <w:rFonts w:hint="eastAsia" w:ascii="仿宋_GB2312" w:hAnsi="仿宋_GB2312" w:eastAsia="仿宋_GB2312" w:cs="仿宋_GB2312"/>
          <w:b/>
          <w:bCs/>
          <w:color w:val="auto"/>
          <w:sz w:val="24"/>
          <w:highlight w:val="none"/>
        </w:rPr>
        <w:fldChar w:fldCharType="end"/>
      </w:r>
    </w:p>
    <w:p w14:paraId="3DCE902D">
      <w:pPr>
        <w:pStyle w:val="16"/>
        <w:tabs>
          <w:tab w:val="right" w:leader="dot" w:pos="8300"/>
        </w:tabs>
        <w:spacing w:line="480" w:lineRule="auto"/>
        <w:rPr>
          <w:b/>
          <w:bCs/>
          <w:color w:val="auto"/>
          <w:sz w:val="24"/>
          <w:highlight w:val="none"/>
        </w:rPr>
      </w:pPr>
      <w:r>
        <w:rPr>
          <w:rFonts w:hint="eastAsia" w:ascii="仿宋_GB2312" w:hAnsi="仿宋_GB2312" w:eastAsia="仿宋_GB2312" w:cs="仿宋_GB2312"/>
          <w:b/>
          <w:bCs/>
          <w:color w:val="auto"/>
          <w:sz w:val="24"/>
          <w:highlight w:val="none"/>
        </w:rPr>
        <w:fldChar w:fldCharType="begin"/>
      </w:r>
      <w:r>
        <w:rPr>
          <w:rFonts w:hint="eastAsia" w:ascii="仿宋_GB2312" w:hAnsi="仿宋_GB2312" w:eastAsia="仿宋_GB2312" w:cs="仿宋_GB2312"/>
          <w:b/>
          <w:bCs/>
          <w:color w:val="auto"/>
          <w:sz w:val="24"/>
          <w:highlight w:val="none"/>
        </w:rPr>
        <w:instrText xml:space="preserve"> HYPERLINK \l _Toc18452 </w:instrText>
      </w:r>
      <w:r>
        <w:rPr>
          <w:rFonts w:hint="eastAsia" w:ascii="仿宋_GB2312" w:hAnsi="仿宋_GB2312" w:eastAsia="仿宋_GB2312" w:cs="仿宋_GB2312"/>
          <w:b/>
          <w:bCs/>
          <w:color w:val="auto"/>
          <w:sz w:val="24"/>
          <w:highlight w:val="none"/>
        </w:rPr>
        <w:fldChar w:fldCharType="separate"/>
      </w:r>
      <w:r>
        <w:rPr>
          <w:rFonts w:hint="eastAsia" w:ascii="仿宋_GB2312" w:hAnsi="仿宋_GB2312" w:eastAsia="仿宋_GB2312" w:cs="仿宋_GB2312"/>
          <w:b/>
          <w:bCs/>
          <w:color w:val="auto"/>
          <w:sz w:val="24"/>
          <w:highlight w:val="none"/>
        </w:rPr>
        <w:t>第二章 响应文件内容及格式</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_Toc18452 </w:instrText>
      </w:r>
      <w:r>
        <w:rPr>
          <w:b/>
          <w:bCs/>
          <w:color w:val="auto"/>
          <w:sz w:val="24"/>
          <w:highlight w:val="none"/>
        </w:rPr>
        <w:fldChar w:fldCharType="separate"/>
      </w:r>
      <w:r>
        <w:rPr>
          <w:b/>
          <w:bCs/>
          <w:color w:val="auto"/>
          <w:sz w:val="24"/>
          <w:highlight w:val="none"/>
        </w:rPr>
        <w:t>1</w:t>
      </w:r>
      <w:r>
        <w:rPr>
          <w:rFonts w:hint="eastAsia"/>
          <w:b/>
          <w:bCs/>
          <w:color w:val="auto"/>
          <w:sz w:val="24"/>
          <w:highlight w:val="none"/>
          <w:lang w:val="en-US" w:eastAsia="zh-CN"/>
        </w:rPr>
        <w:t>0</w:t>
      </w:r>
      <w:r>
        <w:rPr>
          <w:b/>
          <w:bCs/>
          <w:color w:val="auto"/>
          <w:sz w:val="24"/>
          <w:highlight w:val="none"/>
        </w:rPr>
        <w:fldChar w:fldCharType="end"/>
      </w:r>
      <w:r>
        <w:rPr>
          <w:rFonts w:hint="eastAsia" w:ascii="仿宋_GB2312" w:hAnsi="仿宋_GB2312" w:eastAsia="仿宋_GB2312" w:cs="仿宋_GB2312"/>
          <w:b/>
          <w:bCs/>
          <w:color w:val="auto"/>
          <w:sz w:val="24"/>
          <w:highlight w:val="none"/>
        </w:rPr>
        <w:fldChar w:fldCharType="end"/>
      </w:r>
    </w:p>
    <w:p w14:paraId="216E73BB">
      <w:pPr>
        <w:pStyle w:val="16"/>
        <w:tabs>
          <w:tab w:val="right" w:leader="dot" w:pos="8300"/>
        </w:tabs>
        <w:spacing w:line="480" w:lineRule="auto"/>
        <w:rPr>
          <w:rFonts w:hint="eastAsia" w:eastAsia="仿宋_GB2312"/>
          <w:b/>
          <w:bCs/>
          <w:color w:val="auto"/>
          <w:sz w:val="24"/>
          <w:highlight w:val="none"/>
          <w:lang w:val="en-US" w:eastAsia="zh-CN"/>
        </w:rPr>
      </w:pPr>
      <w:r>
        <w:rPr>
          <w:rFonts w:hint="eastAsia" w:ascii="仿宋_GB2312" w:hAnsi="仿宋_GB2312" w:eastAsia="仿宋_GB2312" w:cs="仿宋_GB2312"/>
          <w:b/>
          <w:bCs/>
          <w:color w:val="auto"/>
          <w:sz w:val="24"/>
          <w:highlight w:val="none"/>
        </w:rPr>
        <w:fldChar w:fldCharType="begin"/>
      </w:r>
      <w:r>
        <w:rPr>
          <w:rFonts w:hint="eastAsia" w:ascii="仿宋_GB2312" w:hAnsi="仿宋_GB2312" w:eastAsia="仿宋_GB2312" w:cs="仿宋_GB2312"/>
          <w:b/>
          <w:bCs/>
          <w:color w:val="auto"/>
          <w:sz w:val="24"/>
          <w:highlight w:val="none"/>
        </w:rPr>
        <w:instrText xml:space="preserve"> HYPERLINK \l _Toc2708 </w:instrText>
      </w:r>
      <w:r>
        <w:rPr>
          <w:rFonts w:hint="eastAsia" w:ascii="仿宋_GB2312" w:hAnsi="仿宋_GB2312" w:eastAsia="仿宋_GB2312" w:cs="仿宋_GB2312"/>
          <w:b/>
          <w:bCs/>
          <w:color w:val="auto"/>
          <w:sz w:val="24"/>
          <w:highlight w:val="none"/>
        </w:rPr>
        <w:fldChar w:fldCharType="separate"/>
      </w:r>
      <w:r>
        <w:rPr>
          <w:rFonts w:hint="eastAsia" w:ascii="仿宋_GB2312" w:hAnsi="仿宋_GB2312" w:eastAsia="仿宋_GB2312" w:cs="仿宋_GB2312"/>
          <w:b/>
          <w:bCs/>
          <w:color w:val="auto"/>
          <w:sz w:val="24"/>
          <w:highlight w:val="none"/>
        </w:rPr>
        <w:t>第三章 服务需求</w:t>
      </w:r>
      <w:r>
        <w:rPr>
          <w:b/>
          <w:bCs/>
          <w:color w:val="auto"/>
          <w:sz w:val="24"/>
          <w:highlight w:val="none"/>
        </w:rPr>
        <w:tab/>
      </w:r>
      <w:r>
        <w:rPr>
          <w:rFonts w:hint="eastAsia"/>
          <w:b/>
          <w:bCs/>
          <w:color w:val="auto"/>
          <w:sz w:val="24"/>
          <w:highlight w:val="none"/>
          <w:lang w:val="en-US" w:eastAsia="zh-CN"/>
        </w:rPr>
        <w:t>2</w:t>
      </w:r>
      <w:r>
        <w:rPr>
          <w:rFonts w:hint="eastAsia" w:ascii="仿宋_GB2312" w:hAnsi="仿宋_GB2312" w:eastAsia="仿宋_GB2312" w:cs="仿宋_GB2312"/>
          <w:b/>
          <w:bCs/>
          <w:color w:val="auto"/>
          <w:sz w:val="24"/>
          <w:highlight w:val="none"/>
        </w:rPr>
        <w:fldChar w:fldCharType="end"/>
      </w:r>
      <w:r>
        <w:rPr>
          <w:rFonts w:hint="eastAsia" w:ascii="仿宋_GB2312" w:hAnsi="仿宋_GB2312" w:eastAsia="仿宋_GB2312" w:cs="仿宋_GB2312"/>
          <w:b/>
          <w:bCs/>
          <w:color w:val="auto"/>
          <w:sz w:val="24"/>
          <w:highlight w:val="none"/>
          <w:lang w:val="en-US" w:eastAsia="zh-CN"/>
        </w:rPr>
        <w:t>7</w:t>
      </w:r>
    </w:p>
    <w:p w14:paraId="79C45DA8">
      <w:pPr>
        <w:spacing w:line="48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fldChar w:fldCharType="end"/>
      </w:r>
    </w:p>
    <w:p w14:paraId="0C4603D6">
      <w:pPr>
        <w:pStyle w:val="44"/>
        <w:tabs>
          <w:tab w:val="right" w:leader="dot" w:pos="8306"/>
        </w:tabs>
        <w:rPr>
          <w:rFonts w:hint="eastAsia" w:ascii="仿宋_GB2312" w:hAnsi="仿宋_GB2312" w:eastAsia="仿宋_GB2312" w:cs="仿宋_GB2312"/>
          <w:color w:val="auto"/>
          <w:highlight w:val="none"/>
        </w:rPr>
      </w:pPr>
    </w:p>
    <w:p w14:paraId="6256916B">
      <w:pPr>
        <w:pStyle w:val="44"/>
        <w:tabs>
          <w:tab w:val="right" w:leader="dot" w:pos="8306"/>
        </w:tabs>
        <w:rPr>
          <w:rFonts w:hint="eastAsia" w:ascii="仿宋_GB2312" w:hAnsi="仿宋_GB2312" w:eastAsia="仿宋_GB2312" w:cs="仿宋_GB2312"/>
          <w:color w:val="auto"/>
          <w:highlight w:val="none"/>
        </w:rPr>
      </w:pPr>
    </w:p>
    <w:p w14:paraId="5CA957AA">
      <w:pPr>
        <w:pStyle w:val="44"/>
        <w:tabs>
          <w:tab w:val="right" w:leader="dot" w:pos="8306"/>
        </w:tabs>
        <w:rPr>
          <w:rFonts w:hint="eastAsia" w:ascii="仿宋_GB2312" w:hAnsi="仿宋_GB2312" w:eastAsia="仿宋_GB2312" w:cs="仿宋_GB2312"/>
          <w:color w:val="auto"/>
          <w:highlight w:val="none"/>
        </w:rPr>
      </w:pPr>
    </w:p>
    <w:p w14:paraId="7C584F33">
      <w:pPr>
        <w:pStyle w:val="44"/>
        <w:tabs>
          <w:tab w:val="right" w:leader="dot" w:pos="8306"/>
        </w:tabs>
        <w:rPr>
          <w:rFonts w:hint="eastAsia" w:ascii="仿宋_GB2312" w:hAnsi="仿宋_GB2312" w:eastAsia="仿宋_GB2312" w:cs="仿宋_GB2312"/>
          <w:color w:val="auto"/>
          <w:highlight w:val="none"/>
        </w:rPr>
      </w:pPr>
    </w:p>
    <w:p w14:paraId="4617E8B9">
      <w:pPr>
        <w:pStyle w:val="44"/>
        <w:tabs>
          <w:tab w:val="left" w:pos="1834"/>
          <w:tab w:val="right" w:leader="dot" w:pos="8306"/>
        </w:tabs>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ab/>
      </w:r>
    </w:p>
    <w:p w14:paraId="11AE0902">
      <w:pPr>
        <w:adjustRightInd w:val="0"/>
        <w:snapToGrid w:val="0"/>
        <w:spacing w:line="360" w:lineRule="auto"/>
        <w:jc w:val="center"/>
        <w:rPr>
          <w:rFonts w:hint="eastAsia" w:ascii="仿宋_GB2312" w:hAnsi="仿宋_GB2312" w:eastAsia="仿宋_GB2312" w:cs="仿宋_GB2312"/>
          <w:bCs/>
          <w:color w:val="auto"/>
          <w:highlight w:val="none"/>
        </w:rPr>
        <w:sectPr>
          <w:pgSz w:w="11906" w:h="16838"/>
          <w:pgMar w:top="1440" w:right="1803" w:bottom="1440" w:left="1803" w:header="851" w:footer="992" w:gutter="0"/>
          <w:cols w:space="720" w:num="1"/>
          <w:docGrid w:type="lines" w:linePitch="312" w:charSpace="0"/>
        </w:sectPr>
      </w:pPr>
      <w:r>
        <w:rPr>
          <w:rFonts w:hint="eastAsia" w:ascii="仿宋_GB2312" w:hAnsi="仿宋_GB2312" w:eastAsia="仿宋_GB2312" w:cs="仿宋_GB2312"/>
          <w:bCs/>
          <w:color w:val="auto"/>
          <w:highlight w:val="none"/>
        </w:rPr>
        <w:tab/>
      </w:r>
      <w:r>
        <w:rPr>
          <w:rFonts w:hint="eastAsia" w:ascii="仿宋_GB2312" w:hAnsi="仿宋_GB2312" w:eastAsia="仿宋_GB2312" w:cs="仿宋_GB2312"/>
          <w:bCs/>
          <w:color w:val="auto"/>
          <w:highlight w:val="none"/>
        </w:rPr>
        <w:tab/>
      </w:r>
      <w:bookmarkStart w:id="1" w:name="_Toc4485616"/>
    </w:p>
    <w:bookmarkEnd w:id="1"/>
    <w:p w14:paraId="7A368709">
      <w:pPr>
        <w:pStyle w:val="3"/>
        <w:adjustRightInd w:val="0"/>
        <w:snapToGrid w:val="0"/>
        <w:spacing w:before="0" w:after="0" w:line="360" w:lineRule="auto"/>
        <w:jc w:val="center"/>
        <w:rPr>
          <w:rFonts w:hint="eastAsia" w:ascii="仿宋_GB2312" w:hAnsi="仿宋_GB2312" w:eastAsia="仿宋_GB2312" w:cs="仿宋_GB2312"/>
          <w:color w:val="auto"/>
          <w:szCs w:val="21"/>
          <w:highlight w:val="none"/>
          <w:u w:val="single"/>
          <w:lang w:val="en-US" w:eastAsia="zh-CN"/>
        </w:rPr>
      </w:pPr>
      <w:bookmarkStart w:id="2" w:name="_Toc1120"/>
      <w:bookmarkStart w:id="3" w:name="_Toc28188"/>
      <w:bookmarkStart w:id="4" w:name="_Toc4485617"/>
      <w:r>
        <w:rPr>
          <w:rFonts w:hint="eastAsia" w:ascii="仿宋_GB2312" w:hAnsi="仿宋_GB2312" w:eastAsia="仿宋_GB2312" w:cs="仿宋_GB2312"/>
          <w:color w:val="auto"/>
          <w:szCs w:val="21"/>
          <w:highlight w:val="none"/>
          <w:u w:val="single"/>
          <w:lang w:val="en-US" w:eastAsia="zh-CN"/>
        </w:rPr>
        <w:t>沈阳市中医院院区内外网图绘制项目</w:t>
      </w:r>
    </w:p>
    <w:p w14:paraId="0A0CFB3F">
      <w:pPr>
        <w:pStyle w:val="3"/>
        <w:adjustRightInd w:val="0"/>
        <w:snapToGrid w:val="0"/>
        <w:spacing w:before="0" w:after="0" w:line="360" w:lineRule="auto"/>
        <w:jc w:val="center"/>
        <w:rPr>
          <w:rFonts w:hint="eastAsia" w:ascii="仿宋_GB2312" w:hAnsi="仿宋_GB2312" w:eastAsia="仿宋_GB2312" w:cs="仿宋_GB2312"/>
          <w:bCs/>
          <w:color w:val="auto"/>
          <w:highlight w:val="none"/>
        </w:rPr>
      </w:pPr>
      <w:r>
        <w:rPr>
          <w:rFonts w:hint="eastAsia" w:ascii="仿宋_GB2312" w:hAnsi="仿宋_GB2312" w:eastAsia="仿宋_GB2312" w:cs="仿宋_GB2312"/>
          <w:color w:val="auto"/>
          <w:szCs w:val="21"/>
          <w:highlight w:val="none"/>
          <w:u w:val="none"/>
          <w:lang w:val="en-US" w:eastAsia="zh-CN"/>
        </w:rPr>
        <w:t>采购</w:t>
      </w:r>
      <w:r>
        <w:rPr>
          <w:rFonts w:hint="eastAsia" w:ascii="仿宋_GB2312" w:hAnsi="仿宋_GB2312" w:eastAsia="仿宋_GB2312" w:cs="仿宋_GB2312"/>
          <w:bCs/>
          <w:color w:val="auto"/>
          <w:highlight w:val="none"/>
        </w:rPr>
        <w:t>项目的</w:t>
      </w:r>
      <w:r>
        <w:rPr>
          <w:rFonts w:hint="eastAsia" w:ascii="仿宋_GB2312" w:hAnsi="仿宋_GB2312" w:eastAsia="仿宋_GB2312" w:cs="仿宋_GB2312"/>
          <w:color w:val="auto"/>
          <w:highlight w:val="none"/>
        </w:rPr>
        <w:t>采购公告</w:t>
      </w:r>
      <w:bookmarkEnd w:id="2"/>
    </w:p>
    <w:p w14:paraId="508B64AE">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一、项目基本情况</w:t>
      </w:r>
    </w:p>
    <w:p w14:paraId="595B5AF4">
      <w:pPr>
        <w:pStyle w:val="3"/>
        <w:adjustRightInd w:val="0"/>
        <w:snapToGrid w:val="0"/>
        <w:spacing w:before="0" w:after="0" w:line="360" w:lineRule="auto"/>
        <w:ind w:firstLine="420" w:firstLineChars="200"/>
        <w:jc w:val="both"/>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b w:val="0"/>
          <w:color w:val="auto"/>
          <w:kern w:val="2"/>
          <w:sz w:val="21"/>
          <w:szCs w:val="21"/>
          <w:highlight w:val="none"/>
          <w:lang w:val="en-US" w:eastAsia="zh-CN" w:bidi="ar-SA"/>
        </w:rPr>
        <w:t>项目名称： 沈阳市中医院院区内外网图绘制项目</w:t>
      </w:r>
    </w:p>
    <w:p w14:paraId="54E10BA0">
      <w:pPr>
        <w:adjustRightInd w:val="0"/>
        <w:snapToGrid w:val="0"/>
        <w:spacing w:line="360" w:lineRule="auto"/>
        <w:ind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采购方式：</w:t>
      </w:r>
      <w:r>
        <w:rPr>
          <w:rFonts w:hint="eastAsia" w:ascii="仿宋_GB2312" w:hAnsi="仿宋_GB2312" w:eastAsia="仿宋_GB2312" w:cs="仿宋_GB2312"/>
          <w:color w:val="auto"/>
          <w:szCs w:val="21"/>
          <w:highlight w:val="none"/>
          <w:lang w:eastAsia="zh-CN"/>
        </w:rPr>
        <w:t>询比采购</w:t>
      </w:r>
    </w:p>
    <w:p w14:paraId="7C2F4AC7">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预算金额：</w:t>
      </w:r>
      <w:r>
        <w:rPr>
          <w:rFonts w:hint="eastAsia" w:ascii="仿宋_GB2312" w:hAnsi="仿宋_GB2312" w:eastAsia="仿宋_GB2312" w:cs="仿宋_GB2312"/>
          <w:color w:val="auto"/>
          <w:szCs w:val="21"/>
          <w:highlight w:val="none"/>
          <w:lang w:val="en-US" w:eastAsia="zh-CN"/>
        </w:rPr>
        <w:t>小于</w:t>
      </w:r>
      <w:r>
        <w:rPr>
          <w:rFonts w:hint="eastAsia" w:ascii="仿宋_GB2312" w:hAnsi="仿宋_GB2312" w:eastAsia="仿宋_GB2312" w:cs="仿宋_GB2312"/>
          <w:color w:val="auto"/>
          <w:szCs w:val="21"/>
          <w:highlight w:val="none"/>
        </w:rPr>
        <w:t>人民币</w:t>
      </w:r>
      <w:r>
        <w:rPr>
          <w:rFonts w:hint="eastAsia" w:ascii="仿宋_GB2312" w:hAnsi="仿宋_GB2312" w:eastAsia="仿宋_GB2312" w:cs="仿宋_GB2312"/>
          <w:color w:val="auto"/>
          <w:szCs w:val="21"/>
          <w:highlight w:val="none"/>
          <w:lang w:val="en-US" w:eastAsia="zh-CN"/>
        </w:rPr>
        <w:t>30000</w:t>
      </w:r>
      <w:r>
        <w:rPr>
          <w:rFonts w:hint="eastAsia" w:ascii="仿宋_GB2312" w:hAnsi="仿宋_GB2312" w:eastAsia="仿宋_GB2312" w:cs="仿宋_GB2312"/>
          <w:color w:val="auto"/>
          <w:szCs w:val="21"/>
          <w:highlight w:val="none"/>
        </w:rPr>
        <w:t>元</w:t>
      </w:r>
    </w:p>
    <w:p w14:paraId="743AC0DC">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最高限价：</w:t>
      </w:r>
      <w:r>
        <w:rPr>
          <w:rFonts w:hint="eastAsia" w:ascii="仿宋_GB2312" w:hAnsi="仿宋_GB2312" w:eastAsia="仿宋_GB2312" w:cs="仿宋_GB2312"/>
          <w:color w:val="auto"/>
          <w:szCs w:val="21"/>
          <w:highlight w:val="none"/>
          <w:lang w:val="en-US" w:eastAsia="zh-CN"/>
        </w:rPr>
        <w:t>小于</w:t>
      </w:r>
      <w:r>
        <w:rPr>
          <w:rFonts w:hint="eastAsia" w:ascii="仿宋_GB2312" w:hAnsi="仿宋_GB2312" w:eastAsia="仿宋_GB2312" w:cs="仿宋_GB2312"/>
          <w:color w:val="auto"/>
          <w:szCs w:val="21"/>
          <w:highlight w:val="none"/>
        </w:rPr>
        <w:t>人民币</w:t>
      </w:r>
      <w:r>
        <w:rPr>
          <w:rFonts w:hint="eastAsia" w:ascii="仿宋_GB2312" w:hAnsi="仿宋_GB2312" w:eastAsia="仿宋_GB2312" w:cs="仿宋_GB2312"/>
          <w:color w:val="auto"/>
          <w:szCs w:val="21"/>
          <w:highlight w:val="none"/>
          <w:lang w:val="en-US" w:eastAsia="zh-CN"/>
        </w:rPr>
        <w:t>30000</w:t>
      </w:r>
      <w:r>
        <w:rPr>
          <w:rFonts w:hint="eastAsia" w:ascii="仿宋_GB2312" w:hAnsi="仿宋_GB2312" w:eastAsia="仿宋_GB2312" w:cs="仿宋_GB2312"/>
          <w:color w:val="auto"/>
          <w:szCs w:val="21"/>
          <w:highlight w:val="none"/>
        </w:rPr>
        <w:t>元</w:t>
      </w:r>
    </w:p>
    <w:p w14:paraId="262F082A">
      <w:pPr>
        <w:adjustRightInd w:val="0"/>
        <w:snapToGrid w:val="0"/>
        <w:spacing w:line="360" w:lineRule="auto"/>
        <w:ind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采购需求：</w:t>
      </w:r>
      <w:r>
        <w:rPr>
          <w:rFonts w:hint="default" w:ascii="仿宋_GB2312" w:hAnsi="仿宋_GB2312" w:eastAsia="仿宋_GB2312" w:cs="仿宋_GB2312"/>
          <w:color w:val="auto"/>
          <w:szCs w:val="21"/>
          <w:highlight w:val="none"/>
        </w:rPr>
        <w:t>为</w:t>
      </w:r>
      <w:r>
        <w:rPr>
          <w:rFonts w:hint="eastAsia" w:ascii="仿宋_GB2312" w:hAnsi="仿宋_GB2312" w:eastAsia="仿宋_GB2312" w:cs="仿宋_GB2312"/>
          <w:color w:val="auto"/>
          <w:szCs w:val="21"/>
          <w:highlight w:val="none"/>
          <w:lang w:val="en-US" w:eastAsia="zh-CN"/>
        </w:rPr>
        <w:t>院区病房楼改造提供依据，绘制院区内外网图，该图需明确院区内整个外网所包含的管线走向，开井位置，使用管径，与楼体相接出入户位置</w:t>
      </w:r>
      <w:r>
        <w:rPr>
          <w:rFonts w:hint="eastAsia" w:ascii="仿宋_GB2312" w:hAnsi="仿宋_GB2312" w:eastAsia="仿宋_GB2312" w:cs="仿宋_GB2312"/>
          <w:color w:val="auto"/>
          <w:szCs w:val="21"/>
          <w:highlight w:val="none"/>
          <w:lang w:eastAsia="zh-CN"/>
        </w:rPr>
        <w:t>。具体项目需求内容如下：</w:t>
      </w:r>
    </w:p>
    <w:p w14:paraId="45B6C465">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1.根据实际情况</w:t>
      </w:r>
      <w:r>
        <w:rPr>
          <w:rFonts w:hint="eastAsia" w:ascii="仿宋_GB2312" w:hAnsi="仿宋_GB2312" w:eastAsia="仿宋_GB2312" w:cs="仿宋_GB2312"/>
          <w:color w:val="auto"/>
          <w:szCs w:val="21"/>
          <w:highlight w:val="none"/>
          <w:lang w:val="en-US" w:eastAsia="zh-CN"/>
        </w:rPr>
        <w:t>与历史材料结合</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负责绘制</w:t>
      </w:r>
      <w:r>
        <w:rPr>
          <w:rFonts w:hint="eastAsia" w:ascii="仿宋_GB2312" w:hAnsi="仿宋_GB2312" w:eastAsia="仿宋_GB2312" w:cs="仿宋_GB2312"/>
          <w:b w:val="0"/>
          <w:color w:val="auto"/>
          <w:kern w:val="2"/>
          <w:sz w:val="21"/>
          <w:szCs w:val="21"/>
          <w:highlight w:val="none"/>
          <w:lang w:val="en-US" w:eastAsia="zh-CN" w:bidi="ar-SA"/>
        </w:rPr>
        <w:t>沈阳市中医院院区内外网图</w:t>
      </w:r>
      <w:r>
        <w:rPr>
          <w:rFonts w:hint="eastAsia" w:ascii="仿宋_GB2312" w:hAnsi="仿宋_GB2312" w:eastAsia="仿宋_GB2312" w:cs="仿宋_GB2312"/>
          <w:color w:val="auto"/>
          <w:szCs w:val="21"/>
          <w:highlight w:val="none"/>
        </w:rPr>
        <w:t>。</w:t>
      </w:r>
    </w:p>
    <w:p w14:paraId="432577A2">
      <w:pPr>
        <w:adjustRightInd w:val="0"/>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全图包括消防水、雨水、给水、供热、电力（入户的电缆位置即可）、燃气、氧气、污水等项目的管线走向，开井位置，使用管径，与楼体相接出入户位置</w:t>
      </w:r>
      <w:r>
        <w:rPr>
          <w:rFonts w:hint="eastAsia" w:ascii="仿宋_GB2312" w:hAnsi="仿宋_GB2312" w:eastAsia="仿宋_GB2312" w:cs="仿宋_GB2312"/>
          <w:color w:val="auto"/>
          <w:szCs w:val="21"/>
          <w:highlight w:val="none"/>
          <w:lang w:eastAsia="zh-CN"/>
        </w:rPr>
        <w:t>。</w:t>
      </w:r>
    </w:p>
    <w:p w14:paraId="3D3A04E6">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lang w:val="en-US" w:eastAsia="zh-CN"/>
        </w:rPr>
        <w:t>配备</w:t>
      </w:r>
      <w:r>
        <w:rPr>
          <w:rFonts w:hint="eastAsia" w:ascii="仿宋_GB2312" w:hAnsi="仿宋_GB2312" w:eastAsia="仿宋_GB2312" w:cs="仿宋_GB2312"/>
          <w:color w:val="auto"/>
          <w:szCs w:val="21"/>
          <w:highlight w:val="none"/>
        </w:rPr>
        <w:t>不少于</w:t>
      </w:r>
      <w:r>
        <w:rPr>
          <w:rFonts w:hint="eastAsia" w:ascii="仿宋_GB2312" w:hAnsi="仿宋_GB2312" w:eastAsia="仿宋_GB2312" w:cs="仿宋_GB2312"/>
          <w:color w:val="auto"/>
          <w:szCs w:val="21"/>
          <w:highlight w:val="none"/>
          <w:lang w:val="en-US" w:eastAsia="zh-CN"/>
        </w:rPr>
        <w:t>3名水、暖、电专业工程师，各专业至少配备1名工程师，</w:t>
      </w:r>
      <w:r>
        <w:rPr>
          <w:rFonts w:hint="eastAsia" w:ascii="仿宋_GB2312" w:hAnsi="仿宋_GB2312" w:eastAsia="仿宋_GB2312" w:cs="仿宋_GB2312"/>
          <w:color w:val="auto"/>
          <w:szCs w:val="21"/>
          <w:highlight w:val="none"/>
        </w:rPr>
        <w:t>对</w:t>
      </w:r>
      <w:r>
        <w:rPr>
          <w:rFonts w:hint="eastAsia" w:ascii="仿宋_GB2312" w:hAnsi="仿宋_GB2312" w:eastAsia="仿宋_GB2312" w:cs="仿宋_GB2312"/>
          <w:color w:val="auto"/>
          <w:szCs w:val="21"/>
          <w:highlight w:val="none"/>
          <w:lang w:val="en-US" w:eastAsia="zh-CN"/>
        </w:rPr>
        <w:t>图纸</w:t>
      </w:r>
      <w:r>
        <w:rPr>
          <w:rFonts w:hint="eastAsia" w:ascii="仿宋_GB2312" w:hAnsi="仿宋_GB2312" w:eastAsia="仿宋_GB2312" w:cs="仿宋_GB2312"/>
          <w:color w:val="auto"/>
          <w:szCs w:val="21"/>
          <w:highlight w:val="none"/>
        </w:rPr>
        <w:t>进行</w:t>
      </w:r>
      <w:r>
        <w:rPr>
          <w:rFonts w:hint="eastAsia" w:ascii="仿宋_GB2312" w:hAnsi="仿宋_GB2312" w:eastAsia="仿宋_GB2312" w:cs="仿宋_GB2312"/>
          <w:color w:val="auto"/>
          <w:szCs w:val="21"/>
          <w:highlight w:val="none"/>
          <w:lang w:val="en-US" w:eastAsia="zh-CN"/>
        </w:rPr>
        <w:t>设计绘制</w:t>
      </w:r>
      <w:r>
        <w:rPr>
          <w:rFonts w:hint="eastAsia" w:ascii="仿宋_GB2312" w:hAnsi="仿宋_GB2312" w:eastAsia="仿宋_GB2312" w:cs="仿宋_GB2312"/>
          <w:color w:val="auto"/>
          <w:szCs w:val="21"/>
          <w:highlight w:val="none"/>
        </w:rPr>
        <w:t>。</w:t>
      </w:r>
    </w:p>
    <w:p w14:paraId="20D2CB7D">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hint="eastAsia" w:ascii="仿宋" w:hAnsi="仿宋" w:eastAsia="仿宋" w:cs="仿宋"/>
          <w:color w:val="auto"/>
          <w:sz w:val="21"/>
          <w:szCs w:val="21"/>
          <w:highlight w:val="none"/>
        </w:rPr>
        <w:t>完成</w:t>
      </w:r>
      <w:r>
        <w:rPr>
          <w:rFonts w:hint="eastAsia" w:ascii="仿宋" w:hAnsi="仿宋" w:eastAsia="仿宋" w:cs="仿宋"/>
          <w:color w:val="auto"/>
          <w:sz w:val="21"/>
          <w:szCs w:val="21"/>
          <w:highlight w:val="none"/>
          <w:lang w:eastAsia="zh-CN"/>
        </w:rPr>
        <w:t>外网</w:t>
      </w:r>
      <w:r>
        <w:rPr>
          <w:rFonts w:hint="eastAsia" w:ascii="仿宋" w:hAnsi="仿宋" w:eastAsia="仿宋" w:cs="仿宋"/>
          <w:color w:val="auto"/>
          <w:sz w:val="21"/>
          <w:szCs w:val="21"/>
          <w:highlight w:val="none"/>
        </w:rPr>
        <w:t>图</w:t>
      </w:r>
      <w:r>
        <w:rPr>
          <w:rFonts w:hint="eastAsia" w:ascii="仿宋" w:hAnsi="仿宋" w:eastAsia="仿宋" w:cs="仿宋"/>
          <w:color w:val="auto"/>
          <w:sz w:val="21"/>
          <w:szCs w:val="21"/>
          <w:highlight w:val="none"/>
          <w:lang w:val="en-US" w:eastAsia="zh-CN"/>
        </w:rPr>
        <w:t>全部</w:t>
      </w:r>
      <w:r>
        <w:rPr>
          <w:rFonts w:hint="eastAsia" w:ascii="仿宋" w:hAnsi="仿宋" w:eastAsia="仿宋" w:cs="仿宋"/>
          <w:color w:val="auto"/>
          <w:sz w:val="21"/>
          <w:szCs w:val="21"/>
          <w:highlight w:val="none"/>
        </w:rPr>
        <w:t>设计并经甲方验收合格</w:t>
      </w:r>
      <w:r>
        <w:rPr>
          <w:rFonts w:hint="eastAsia" w:ascii="仿宋" w:hAnsi="仿宋" w:eastAsia="仿宋" w:cs="仿宋"/>
          <w:color w:val="auto"/>
          <w:sz w:val="21"/>
          <w:szCs w:val="21"/>
          <w:highlight w:val="none"/>
          <w:lang w:val="en-US" w:eastAsia="zh-CN"/>
        </w:rPr>
        <w:t>.</w:t>
      </w:r>
    </w:p>
    <w:p w14:paraId="400284FB">
      <w:pPr>
        <w:adjustRightInd w:val="0"/>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二、供应商的资格要求：</w:t>
      </w:r>
    </w:p>
    <w:p w14:paraId="7E8A83FF">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1.满足《中华人民共和国政府采购法》第二十二条规定；</w:t>
      </w:r>
    </w:p>
    <w:p w14:paraId="4A0952D1">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2.落实政府采购政策需满足的资格要求：无；</w:t>
      </w:r>
    </w:p>
    <w:p w14:paraId="24AE1EA9">
      <w:pPr>
        <w:adjustRightInd w:val="0"/>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3.本项目要求供应商须具备建筑行业（建筑工程）专业设计乙级以上（含乙级）资质；</w:t>
      </w:r>
    </w:p>
    <w:p w14:paraId="28BFCFC8">
      <w:pPr>
        <w:adjustRightInd w:val="0"/>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4.设计项目负责人资格：一级注册建筑师或一级注册结构工程师，提供注册证。同时提</w:t>
      </w:r>
    </w:p>
    <w:p w14:paraId="1611FF30">
      <w:pPr>
        <w:adjustRightInd w:val="0"/>
        <w:snapToGrid w:val="0"/>
        <w:spacing w:line="360" w:lineRule="auto"/>
        <w:ind w:left="0" w:leftChars="0" w:firstLine="0" w:firstLineChars="0"/>
        <w:rPr>
          <w:rFonts w:hint="eastAsia"/>
          <w:color w:val="auto"/>
          <w:highlight w:val="none"/>
        </w:rPr>
      </w:pPr>
      <w:r>
        <w:rPr>
          <w:rFonts w:hint="eastAsia" w:ascii="仿宋_GB2312" w:hAnsi="仿宋_GB2312" w:eastAsia="仿宋_GB2312" w:cs="仿宋_GB2312"/>
          <w:color w:val="auto"/>
          <w:szCs w:val="21"/>
          <w:highlight w:val="none"/>
          <w:lang w:val="en-US" w:eastAsia="zh-CN"/>
        </w:rPr>
        <w:t>供与响应单位签订的一年以上劳动合同或连续缴纳三个月社保凭证。</w:t>
      </w:r>
    </w:p>
    <w:p w14:paraId="38D8E996">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三、获取采购文件</w:t>
      </w:r>
    </w:p>
    <w:p w14:paraId="31248F67">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时间：</w:t>
      </w:r>
      <w:r>
        <w:rPr>
          <w:rFonts w:hint="eastAsia" w:ascii="仿宋_GB2312" w:hAnsi="仿宋_GB2312" w:eastAsia="仿宋_GB2312" w:cs="仿宋_GB2312"/>
          <w:color w:val="auto"/>
          <w:szCs w:val="21"/>
          <w:highlight w:val="none"/>
          <w:u w:val="single"/>
        </w:rPr>
        <w:t>202</w:t>
      </w:r>
      <w:r>
        <w:rPr>
          <w:rFonts w:hint="eastAsia" w:ascii="仿宋_GB2312" w:hAnsi="仿宋_GB2312" w:eastAsia="仿宋_GB2312" w:cs="仿宋_GB2312"/>
          <w:color w:val="auto"/>
          <w:szCs w:val="21"/>
          <w:highlight w:val="none"/>
          <w:u w:val="single"/>
          <w:lang w:val="en-US" w:eastAsia="zh-CN"/>
        </w:rPr>
        <w:t>5</w:t>
      </w:r>
      <w:r>
        <w:rPr>
          <w:rFonts w:hint="eastAsia" w:ascii="仿宋_GB2312" w:hAnsi="仿宋_GB2312" w:eastAsia="仿宋_GB2312" w:cs="仿宋_GB2312"/>
          <w:color w:val="auto"/>
          <w:szCs w:val="21"/>
          <w:highlight w:val="none"/>
          <w:u w:val="single"/>
        </w:rPr>
        <w:t>年</w:t>
      </w:r>
      <w:r>
        <w:rPr>
          <w:rFonts w:hint="eastAsia" w:ascii="仿宋_GB2312" w:hAnsi="仿宋_GB2312" w:eastAsia="仿宋_GB2312" w:cs="仿宋_GB2312"/>
          <w:color w:val="auto"/>
          <w:szCs w:val="21"/>
          <w:highlight w:val="none"/>
          <w:u w:val="single"/>
          <w:lang w:val="en-US" w:eastAsia="zh-CN"/>
        </w:rPr>
        <w:t>10</w:t>
      </w:r>
      <w:r>
        <w:rPr>
          <w:rFonts w:hint="eastAsia" w:ascii="仿宋_GB2312" w:hAnsi="仿宋_GB2312" w:eastAsia="仿宋_GB2312" w:cs="仿宋_GB2312"/>
          <w:color w:val="auto"/>
          <w:szCs w:val="21"/>
          <w:highlight w:val="none"/>
          <w:u w:val="single"/>
        </w:rPr>
        <w:t>月</w:t>
      </w:r>
      <w:r>
        <w:rPr>
          <w:rFonts w:hint="eastAsia" w:ascii="仿宋_GB2312" w:hAnsi="仿宋_GB2312" w:eastAsia="仿宋_GB2312" w:cs="仿宋_GB2312"/>
          <w:color w:val="auto"/>
          <w:szCs w:val="21"/>
          <w:highlight w:val="none"/>
          <w:u w:val="single"/>
          <w:lang w:val="en-US" w:eastAsia="zh-CN"/>
        </w:rPr>
        <w:t>14</w:t>
      </w:r>
      <w:r>
        <w:rPr>
          <w:rFonts w:hint="eastAsia" w:ascii="仿宋_GB2312" w:hAnsi="仿宋_GB2312" w:eastAsia="仿宋_GB2312" w:cs="仿宋_GB2312"/>
          <w:color w:val="auto"/>
          <w:szCs w:val="21"/>
          <w:highlight w:val="none"/>
          <w:u w:val="single"/>
        </w:rPr>
        <w:t>日</w:t>
      </w:r>
      <w:r>
        <w:rPr>
          <w:rFonts w:hint="eastAsia" w:ascii="仿宋_GB2312" w:hAnsi="仿宋_GB2312" w:eastAsia="仿宋_GB2312" w:cs="仿宋_GB2312"/>
          <w:color w:val="auto"/>
          <w:szCs w:val="21"/>
          <w:highlight w:val="none"/>
        </w:rPr>
        <w:t>至</w:t>
      </w:r>
      <w:r>
        <w:rPr>
          <w:rFonts w:hint="eastAsia" w:ascii="仿宋_GB2312" w:hAnsi="仿宋_GB2312" w:eastAsia="仿宋_GB2312" w:cs="仿宋_GB2312"/>
          <w:color w:val="auto"/>
          <w:szCs w:val="21"/>
          <w:highlight w:val="none"/>
          <w:u w:val="single"/>
        </w:rPr>
        <w:t>202</w:t>
      </w:r>
      <w:r>
        <w:rPr>
          <w:rFonts w:hint="eastAsia" w:ascii="仿宋_GB2312" w:hAnsi="仿宋_GB2312" w:eastAsia="仿宋_GB2312" w:cs="仿宋_GB2312"/>
          <w:color w:val="auto"/>
          <w:szCs w:val="21"/>
          <w:highlight w:val="none"/>
          <w:u w:val="single"/>
          <w:lang w:val="en-US" w:eastAsia="zh-CN"/>
        </w:rPr>
        <w:t>5</w:t>
      </w:r>
      <w:r>
        <w:rPr>
          <w:rFonts w:hint="eastAsia" w:ascii="仿宋_GB2312" w:hAnsi="仿宋_GB2312" w:eastAsia="仿宋_GB2312" w:cs="仿宋_GB2312"/>
          <w:color w:val="auto"/>
          <w:szCs w:val="21"/>
          <w:highlight w:val="none"/>
          <w:u w:val="single"/>
        </w:rPr>
        <w:t>年</w:t>
      </w:r>
      <w:r>
        <w:rPr>
          <w:rFonts w:hint="eastAsia" w:ascii="仿宋_GB2312" w:hAnsi="仿宋_GB2312" w:eastAsia="仿宋_GB2312" w:cs="仿宋_GB2312"/>
          <w:color w:val="auto"/>
          <w:szCs w:val="21"/>
          <w:highlight w:val="none"/>
          <w:u w:val="single"/>
          <w:lang w:val="en-US" w:eastAsia="zh-CN"/>
        </w:rPr>
        <w:t>10</w:t>
      </w:r>
      <w:r>
        <w:rPr>
          <w:rFonts w:hint="eastAsia" w:ascii="仿宋_GB2312" w:hAnsi="仿宋_GB2312" w:eastAsia="仿宋_GB2312" w:cs="仿宋_GB2312"/>
          <w:color w:val="auto"/>
          <w:szCs w:val="21"/>
          <w:highlight w:val="none"/>
          <w:u w:val="single"/>
        </w:rPr>
        <w:t>月</w:t>
      </w:r>
      <w:r>
        <w:rPr>
          <w:rFonts w:hint="eastAsia" w:ascii="仿宋_GB2312" w:hAnsi="仿宋_GB2312" w:eastAsia="仿宋_GB2312" w:cs="仿宋_GB2312"/>
          <w:color w:val="auto"/>
          <w:szCs w:val="21"/>
          <w:highlight w:val="none"/>
          <w:u w:val="single"/>
          <w:lang w:val="en-US" w:eastAsia="zh-CN"/>
        </w:rPr>
        <w:t>24</w:t>
      </w:r>
      <w:r>
        <w:rPr>
          <w:rFonts w:hint="eastAsia" w:ascii="仿宋_GB2312" w:hAnsi="仿宋_GB2312" w:eastAsia="仿宋_GB2312" w:cs="仿宋_GB2312"/>
          <w:color w:val="auto"/>
          <w:szCs w:val="21"/>
          <w:highlight w:val="none"/>
          <w:u w:val="single"/>
        </w:rPr>
        <w:t>日</w:t>
      </w:r>
      <w:r>
        <w:rPr>
          <w:rFonts w:hint="eastAsia" w:ascii="仿宋_GB2312" w:hAnsi="仿宋_GB2312" w:eastAsia="仿宋_GB2312" w:cs="仿宋_GB2312"/>
          <w:color w:val="auto"/>
          <w:szCs w:val="21"/>
          <w:highlight w:val="none"/>
        </w:rPr>
        <w:t>，每天上午</w:t>
      </w:r>
      <w:r>
        <w:rPr>
          <w:rFonts w:hint="eastAsia" w:ascii="仿宋_GB2312" w:hAnsi="仿宋_GB2312" w:eastAsia="仿宋_GB2312" w:cs="仿宋_GB2312"/>
          <w:color w:val="auto"/>
          <w:szCs w:val="21"/>
          <w:highlight w:val="none"/>
          <w:u w:val="single"/>
        </w:rPr>
        <w:t>08:</w:t>
      </w:r>
      <w:r>
        <w:rPr>
          <w:rFonts w:hint="eastAsia" w:ascii="仿宋_GB2312" w:hAnsi="仿宋_GB2312" w:eastAsia="仿宋_GB2312" w:cs="仿宋_GB2312"/>
          <w:color w:val="auto"/>
          <w:szCs w:val="21"/>
          <w:highlight w:val="none"/>
          <w:u w:val="single"/>
          <w:lang w:val="en-US" w:eastAsia="zh-CN"/>
        </w:rPr>
        <w:t>0</w:t>
      </w:r>
      <w:r>
        <w:rPr>
          <w:rFonts w:hint="eastAsia" w:ascii="仿宋_GB2312" w:hAnsi="仿宋_GB2312" w:eastAsia="仿宋_GB2312" w:cs="仿宋_GB2312"/>
          <w:color w:val="auto"/>
          <w:szCs w:val="21"/>
          <w:highlight w:val="none"/>
          <w:u w:val="single"/>
        </w:rPr>
        <w:t>0时</w:t>
      </w:r>
      <w:r>
        <w:rPr>
          <w:rFonts w:hint="eastAsia" w:ascii="仿宋_GB2312" w:hAnsi="仿宋_GB2312" w:eastAsia="仿宋_GB2312" w:cs="仿宋_GB2312"/>
          <w:color w:val="auto"/>
          <w:szCs w:val="21"/>
          <w:highlight w:val="none"/>
        </w:rPr>
        <w:t>至</w:t>
      </w:r>
      <w:r>
        <w:rPr>
          <w:rFonts w:hint="eastAsia" w:ascii="仿宋_GB2312" w:hAnsi="仿宋_GB2312" w:eastAsia="仿宋_GB2312" w:cs="仿宋_GB2312"/>
          <w:color w:val="auto"/>
          <w:szCs w:val="21"/>
          <w:highlight w:val="none"/>
          <w:u w:val="single"/>
        </w:rPr>
        <w:t>11：30时</w:t>
      </w:r>
      <w:r>
        <w:rPr>
          <w:rFonts w:hint="eastAsia" w:ascii="仿宋_GB2312" w:hAnsi="仿宋_GB2312" w:eastAsia="仿宋_GB2312" w:cs="仿宋_GB2312"/>
          <w:color w:val="auto"/>
          <w:szCs w:val="21"/>
          <w:highlight w:val="none"/>
        </w:rPr>
        <w:t>，下午</w:t>
      </w:r>
      <w:r>
        <w:rPr>
          <w:rFonts w:hint="eastAsia" w:ascii="仿宋_GB2312" w:hAnsi="仿宋_GB2312" w:eastAsia="仿宋_GB2312" w:cs="仿宋_GB2312"/>
          <w:color w:val="auto"/>
          <w:szCs w:val="21"/>
          <w:highlight w:val="none"/>
          <w:u w:val="single"/>
        </w:rPr>
        <w:t>13：00时</w:t>
      </w:r>
      <w:r>
        <w:rPr>
          <w:rFonts w:hint="eastAsia" w:ascii="仿宋_GB2312" w:hAnsi="仿宋_GB2312" w:eastAsia="仿宋_GB2312" w:cs="仿宋_GB2312"/>
          <w:color w:val="auto"/>
          <w:szCs w:val="21"/>
          <w:highlight w:val="none"/>
        </w:rPr>
        <w:t>至</w:t>
      </w:r>
      <w:r>
        <w:rPr>
          <w:rFonts w:hint="eastAsia" w:ascii="仿宋_GB2312" w:hAnsi="仿宋_GB2312" w:eastAsia="仿宋_GB2312" w:cs="仿宋_GB2312"/>
          <w:color w:val="auto"/>
          <w:szCs w:val="21"/>
          <w:highlight w:val="none"/>
          <w:u w:val="single"/>
        </w:rPr>
        <w:t>16：30时</w:t>
      </w:r>
      <w:r>
        <w:rPr>
          <w:rFonts w:hint="eastAsia" w:ascii="仿宋_GB2312" w:hAnsi="仿宋_GB2312" w:eastAsia="仿宋_GB2312" w:cs="仿宋_GB2312"/>
          <w:color w:val="auto"/>
          <w:szCs w:val="21"/>
          <w:highlight w:val="none"/>
        </w:rPr>
        <w:t>（北京时间 ）</w:t>
      </w:r>
    </w:p>
    <w:p w14:paraId="66B7E843">
      <w:pPr>
        <w:adjustRightInd w:val="0"/>
        <w:snapToGrid w:val="0"/>
        <w:spacing w:line="360" w:lineRule="auto"/>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地点：</w:t>
      </w:r>
      <w:r>
        <w:rPr>
          <w:rFonts w:hint="eastAsia" w:ascii="仿宋_GB2312" w:hAnsi="仿宋_GB2312" w:eastAsia="仿宋_GB2312" w:cs="仿宋_GB2312"/>
          <w:color w:val="auto"/>
          <w:szCs w:val="21"/>
          <w:highlight w:val="none"/>
          <w:lang w:eastAsia="zh-CN"/>
        </w:rPr>
        <w:t>沈阳市中医院</w:t>
      </w:r>
      <w:r>
        <w:rPr>
          <w:rFonts w:hint="eastAsia" w:ascii="仿宋_GB2312" w:hAnsi="仿宋_GB2312" w:eastAsia="仿宋_GB2312" w:cs="仿宋_GB2312"/>
          <w:color w:val="auto"/>
          <w:szCs w:val="21"/>
          <w:highlight w:val="none"/>
          <w:lang w:val="en-US" w:eastAsia="zh-CN"/>
        </w:rPr>
        <w:t>行管科</w:t>
      </w:r>
    </w:p>
    <w:p w14:paraId="368BD897">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方式：现场领取</w:t>
      </w:r>
    </w:p>
    <w:p w14:paraId="48CF8E80">
      <w:pPr>
        <w:adjustRightInd w:val="0"/>
        <w:snapToGrid w:val="0"/>
        <w:spacing w:line="360" w:lineRule="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Cs w:val="21"/>
          <w:highlight w:val="none"/>
          <w:lang w:eastAsia="zh-CN"/>
        </w:rPr>
        <w:t>其它获取方式：</w:t>
      </w:r>
      <w:r>
        <w:rPr>
          <w:rFonts w:hint="eastAsia" w:ascii="仿宋" w:hAnsi="仿宋" w:eastAsia="仿宋" w:cs="仿宋"/>
          <w:color w:val="auto"/>
          <w:sz w:val="21"/>
          <w:szCs w:val="21"/>
          <w:highlight w:val="none"/>
          <w:lang w:val="en-US" w:eastAsia="zh-CN"/>
        </w:rPr>
        <w:t>网上领取</w:t>
      </w:r>
    </w:p>
    <w:p w14:paraId="788E8B70">
      <w:pPr>
        <w:adjustRightInd w:val="0"/>
        <w:snapToGrid w:val="0"/>
        <w:spacing w:line="360" w:lineRule="auto"/>
        <w:ind w:firstLine="54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售价：</w:t>
      </w:r>
      <w:r>
        <w:rPr>
          <w:rFonts w:hint="eastAsia" w:ascii="仿宋_GB2312" w:hAnsi="仿宋_GB2312" w:eastAsia="仿宋_GB2312" w:cs="仿宋_GB2312"/>
          <w:color w:val="auto"/>
          <w:szCs w:val="21"/>
          <w:highlight w:val="none"/>
          <w:lang w:val="en-US" w:eastAsia="zh-CN"/>
        </w:rPr>
        <w:t>0元</w:t>
      </w:r>
    </w:p>
    <w:p w14:paraId="2AA7F8A6">
      <w:pPr>
        <w:numPr>
          <w:ilvl w:val="0"/>
          <w:numId w:val="2"/>
        </w:num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响应文件提交</w:t>
      </w:r>
    </w:p>
    <w:p w14:paraId="60794DA9">
      <w:pPr>
        <w:numPr>
          <w:ilvl w:val="0"/>
          <w:numId w:val="0"/>
        </w:num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截止时间</w:t>
      </w:r>
      <w:r>
        <w:rPr>
          <w:rFonts w:hint="eastAsia" w:ascii="仿宋_GB2312" w:hAnsi="仿宋_GB2312" w:eastAsia="仿宋_GB2312" w:cs="仿宋_GB2312"/>
          <w:color w:val="auto"/>
          <w:szCs w:val="21"/>
          <w:highlight w:val="none"/>
          <w:u w:val="single"/>
        </w:rPr>
        <w:t>202</w:t>
      </w:r>
      <w:r>
        <w:rPr>
          <w:rFonts w:hint="eastAsia" w:ascii="仿宋_GB2312" w:hAnsi="仿宋_GB2312" w:eastAsia="仿宋_GB2312" w:cs="仿宋_GB2312"/>
          <w:color w:val="auto"/>
          <w:szCs w:val="21"/>
          <w:highlight w:val="none"/>
          <w:u w:val="single"/>
          <w:lang w:val="en-US" w:eastAsia="zh-CN"/>
        </w:rPr>
        <w:t>5</w:t>
      </w:r>
      <w:r>
        <w:rPr>
          <w:rFonts w:hint="eastAsia" w:ascii="仿宋_GB2312" w:hAnsi="仿宋_GB2312" w:eastAsia="仿宋_GB2312" w:cs="仿宋_GB2312"/>
          <w:bCs/>
          <w:color w:val="auto"/>
          <w:szCs w:val="21"/>
          <w:highlight w:val="none"/>
          <w:u w:val="single"/>
        </w:rPr>
        <w:t>年</w:t>
      </w:r>
      <w:r>
        <w:rPr>
          <w:rFonts w:hint="eastAsia" w:ascii="仿宋_GB2312" w:hAnsi="仿宋_GB2312" w:eastAsia="仿宋_GB2312" w:cs="仿宋_GB2312"/>
          <w:bCs/>
          <w:color w:val="auto"/>
          <w:szCs w:val="21"/>
          <w:highlight w:val="none"/>
          <w:u w:val="single"/>
          <w:lang w:val="en-US" w:eastAsia="zh-CN"/>
        </w:rPr>
        <w:t>10</w:t>
      </w:r>
      <w:r>
        <w:rPr>
          <w:rFonts w:hint="eastAsia" w:ascii="仿宋_GB2312" w:hAnsi="仿宋_GB2312" w:eastAsia="仿宋_GB2312" w:cs="仿宋_GB2312"/>
          <w:bCs/>
          <w:color w:val="auto"/>
          <w:szCs w:val="21"/>
          <w:highlight w:val="none"/>
          <w:u w:val="single"/>
        </w:rPr>
        <w:t>月</w:t>
      </w:r>
      <w:r>
        <w:rPr>
          <w:rFonts w:hint="eastAsia" w:ascii="仿宋_GB2312" w:hAnsi="仿宋_GB2312" w:eastAsia="仿宋_GB2312" w:cs="仿宋_GB2312"/>
          <w:bCs/>
          <w:color w:val="auto"/>
          <w:szCs w:val="21"/>
          <w:highlight w:val="none"/>
          <w:u w:val="single"/>
          <w:lang w:val="en-US" w:eastAsia="zh-CN"/>
        </w:rPr>
        <w:t>24</w:t>
      </w:r>
      <w:r>
        <w:rPr>
          <w:rFonts w:hint="eastAsia" w:ascii="仿宋_GB2312" w:hAnsi="仿宋_GB2312" w:eastAsia="仿宋_GB2312" w:cs="仿宋_GB2312"/>
          <w:bCs/>
          <w:color w:val="auto"/>
          <w:szCs w:val="21"/>
          <w:highlight w:val="none"/>
          <w:u w:val="single"/>
        </w:rPr>
        <w:t>日</w:t>
      </w:r>
      <w:r>
        <w:rPr>
          <w:rFonts w:hint="eastAsia" w:ascii="仿宋_GB2312" w:hAnsi="仿宋_GB2312" w:eastAsia="仿宋_GB2312" w:cs="仿宋_GB2312"/>
          <w:bCs/>
          <w:color w:val="auto"/>
          <w:szCs w:val="21"/>
          <w:highlight w:val="none"/>
          <w:u w:val="single"/>
          <w:lang w:val="en-US" w:eastAsia="zh-CN"/>
        </w:rPr>
        <w:t>8</w:t>
      </w:r>
      <w:r>
        <w:rPr>
          <w:rFonts w:hint="eastAsia" w:ascii="仿宋_GB2312" w:hAnsi="仿宋_GB2312" w:eastAsia="仿宋_GB2312" w:cs="仿宋_GB2312"/>
          <w:bCs/>
          <w:color w:val="auto"/>
          <w:szCs w:val="21"/>
          <w:highlight w:val="none"/>
          <w:u w:val="single"/>
        </w:rPr>
        <w:t>点00分</w:t>
      </w:r>
      <w:r>
        <w:rPr>
          <w:rFonts w:hint="eastAsia" w:ascii="仿宋_GB2312" w:hAnsi="仿宋_GB2312" w:eastAsia="仿宋_GB2312" w:cs="仿宋_GB2312"/>
          <w:bCs/>
          <w:color w:val="auto"/>
          <w:szCs w:val="21"/>
          <w:highlight w:val="none"/>
          <w:u w:val="single"/>
          <w:lang w:val="en-US" w:eastAsia="zh-CN"/>
        </w:rPr>
        <w:t>-8</w:t>
      </w:r>
      <w:r>
        <w:rPr>
          <w:rFonts w:hint="eastAsia" w:ascii="仿宋_GB2312" w:hAnsi="仿宋_GB2312" w:eastAsia="仿宋_GB2312" w:cs="仿宋_GB2312"/>
          <w:bCs/>
          <w:color w:val="auto"/>
          <w:szCs w:val="21"/>
          <w:highlight w:val="none"/>
          <w:u w:val="single"/>
        </w:rPr>
        <w:t>点</w:t>
      </w:r>
      <w:r>
        <w:rPr>
          <w:rFonts w:hint="eastAsia" w:ascii="仿宋_GB2312" w:hAnsi="仿宋_GB2312" w:eastAsia="仿宋_GB2312" w:cs="仿宋_GB2312"/>
          <w:bCs/>
          <w:color w:val="auto"/>
          <w:szCs w:val="21"/>
          <w:highlight w:val="none"/>
          <w:u w:val="single"/>
          <w:lang w:val="en-US" w:eastAsia="zh-CN"/>
        </w:rPr>
        <w:t>15</w:t>
      </w:r>
      <w:r>
        <w:rPr>
          <w:rFonts w:hint="eastAsia" w:ascii="仿宋_GB2312" w:hAnsi="仿宋_GB2312" w:eastAsia="仿宋_GB2312" w:cs="仿宋_GB2312"/>
          <w:bCs/>
          <w:color w:val="auto"/>
          <w:szCs w:val="21"/>
          <w:highlight w:val="none"/>
          <w:u w:val="single"/>
        </w:rPr>
        <w:t>分</w:t>
      </w:r>
      <w:r>
        <w:rPr>
          <w:rFonts w:hint="eastAsia" w:ascii="仿宋_GB2312" w:hAnsi="仿宋_GB2312" w:eastAsia="仿宋_GB2312" w:cs="仿宋_GB2312"/>
          <w:bCs/>
          <w:color w:val="auto"/>
          <w:szCs w:val="21"/>
          <w:highlight w:val="none"/>
        </w:rPr>
        <w:t>（北京时间）</w:t>
      </w:r>
      <w:r>
        <w:rPr>
          <w:rFonts w:hint="eastAsia" w:ascii="仿宋_GB2312" w:hAnsi="仿宋_GB2312" w:eastAsia="仿宋_GB2312" w:cs="仿宋_GB2312"/>
          <w:bCs/>
          <w:color w:val="auto"/>
          <w:szCs w:val="21"/>
          <w:highlight w:val="none"/>
          <w:lang w:eastAsia="zh-CN"/>
        </w:rPr>
        <w:t>将</w:t>
      </w:r>
      <w:r>
        <w:rPr>
          <w:rFonts w:hint="eastAsia" w:ascii="仿宋_GB2312" w:hAnsi="仿宋_GB2312" w:eastAsia="仿宋_GB2312" w:cs="仿宋_GB2312"/>
          <w:bCs/>
          <w:color w:val="auto"/>
          <w:szCs w:val="21"/>
          <w:highlight w:val="none"/>
        </w:rPr>
        <w:t>响应文件</w:t>
      </w:r>
      <w:r>
        <w:rPr>
          <w:rFonts w:hint="eastAsia" w:ascii="仿宋_GB2312" w:hAnsi="仿宋_GB2312" w:eastAsia="仿宋_GB2312" w:cs="仿宋_GB2312"/>
          <w:bCs/>
          <w:color w:val="auto"/>
          <w:szCs w:val="21"/>
          <w:highlight w:val="none"/>
          <w:lang w:val="en-US" w:eastAsia="zh-CN"/>
        </w:rPr>
        <w:t>纸质版材料，密封后，在上述时间内送至行管科科，其它时间提交为无效响应</w:t>
      </w:r>
      <w:r>
        <w:rPr>
          <w:rFonts w:hint="eastAsia" w:ascii="仿宋_GB2312" w:hAnsi="仿宋_GB2312" w:eastAsia="仿宋_GB2312" w:cs="仿宋_GB2312"/>
          <w:color w:val="auto"/>
          <w:szCs w:val="21"/>
          <w:highlight w:val="none"/>
        </w:rPr>
        <w:t>。</w:t>
      </w:r>
    </w:p>
    <w:p w14:paraId="73E238D1">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五、开启</w:t>
      </w:r>
    </w:p>
    <w:p w14:paraId="3D51C0D1">
      <w:pPr>
        <w:adjustRightInd w:val="0"/>
        <w:snapToGrid w:val="0"/>
        <w:spacing w:line="360" w:lineRule="auto"/>
        <w:ind w:firstLine="420" w:firstLineChars="200"/>
        <w:rPr>
          <w:rFonts w:hint="eastAsia" w:ascii="仿宋_GB2312" w:hAnsi="仿宋_GB2312" w:eastAsia="仿宋_GB2312" w:cs="仿宋_GB2312"/>
          <w:bCs/>
          <w:color w:val="auto"/>
          <w:szCs w:val="21"/>
          <w:highlight w:val="none"/>
          <w:u w:val="single"/>
        </w:rPr>
      </w:pPr>
      <w:r>
        <w:rPr>
          <w:rFonts w:hint="eastAsia" w:ascii="仿宋_GB2312" w:hAnsi="仿宋_GB2312" w:eastAsia="仿宋_GB2312" w:cs="仿宋_GB2312"/>
          <w:color w:val="auto"/>
          <w:szCs w:val="21"/>
          <w:highlight w:val="none"/>
        </w:rPr>
        <w:t>时间：</w:t>
      </w:r>
      <w:r>
        <w:rPr>
          <w:rFonts w:hint="eastAsia" w:ascii="仿宋_GB2312" w:hAnsi="仿宋_GB2312" w:eastAsia="仿宋_GB2312" w:cs="仿宋_GB2312"/>
          <w:color w:val="auto"/>
          <w:szCs w:val="21"/>
          <w:highlight w:val="none"/>
          <w:u w:val="single"/>
        </w:rPr>
        <w:t>202</w:t>
      </w:r>
      <w:r>
        <w:rPr>
          <w:rFonts w:hint="eastAsia" w:ascii="仿宋_GB2312" w:hAnsi="仿宋_GB2312" w:eastAsia="仿宋_GB2312" w:cs="仿宋_GB2312"/>
          <w:color w:val="auto"/>
          <w:szCs w:val="21"/>
          <w:highlight w:val="none"/>
          <w:u w:val="single"/>
          <w:lang w:val="en-US" w:eastAsia="zh-CN"/>
        </w:rPr>
        <w:t>5</w:t>
      </w:r>
      <w:r>
        <w:rPr>
          <w:rFonts w:hint="eastAsia" w:ascii="仿宋_GB2312" w:hAnsi="仿宋_GB2312" w:eastAsia="仿宋_GB2312" w:cs="仿宋_GB2312"/>
          <w:bCs/>
          <w:color w:val="auto"/>
          <w:szCs w:val="21"/>
          <w:highlight w:val="none"/>
          <w:u w:val="single"/>
        </w:rPr>
        <w:t>年</w:t>
      </w:r>
      <w:r>
        <w:rPr>
          <w:rFonts w:hint="eastAsia" w:ascii="仿宋_GB2312" w:hAnsi="仿宋_GB2312" w:eastAsia="仿宋_GB2312" w:cs="仿宋_GB2312"/>
          <w:bCs/>
          <w:color w:val="auto"/>
          <w:szCs w:val="21"/>
          <w:highlight w:val="none"/>
          <w:u w:val="single"/>
          <w:lang w:val="en-US" w:eastAsia="zh-CN"/>
        </w:rPr>
        <w:t>10</w:t>
      </w:r>
      <w:r>
        <w:rPr>
          <w:rFonts w:hint="eastAsia" w:ascii="仿宋_GB2312" w:hAnsi="仿宋_GB2312" w:eastAsia="仿宋_GB2312" w:cs="仿宋_GB2312"/>
          <w:bCs/>
          <w:color w:val="auto"/>
          <w:szCs w:val="21"/>
          <w:highlight w:val="none"/>
          <w:u w:val="single"/>
        </w:rPr>
        <w:t>月</w:t>
      </w:r>
      <w:r>
        <w:rPr>
          <w:rFonts w:hint="eastAsia" w:ascii="仿宋_GB2312" w:hAnsi="仿宋_GB2312" w:eastAsia="仿宋_GB2312" w:cs="仿宋_GB2312"/>
          <w:bCs/>
          <w:color w:val="auto"/>
          <w:szCs w:val="21"/>
          <w:highlight w:val="none"/>
          <w:u w:val="single"/>
          <w:lang w:val="en-US" w:eastAsia="zh-CN"/>
        </w:rPr>
        <w:t>24</w:t>
      </w:r>
      <w:r>
        <w:rPr>
          <w:rFonts w:hint="eastAsia" w:ascii="仿宋_GB2312" w:hAnsi="仿宋_GB2312" w:eastAsia="仿宋_GB2312" w:cs="仿宋_GB2312"/>
          <w:bCs/>
          <w:color w:val="auto"/>
          <w:szCs w:val="21"/>
          <w:highlight w:val="none"/>
          <w:u w:val="single"/>
        </w:rPr>
        <w:t>日</w:t>
      </w:r>
      <w:r>
        <w:rPr>
          <w:rFonts w:hint="eastAsia" w:ascii="仿宋_GB2312" w:hAnsi="仿宋_GB2312" w:eastAsia="仿宋_GB2312" w:cs="仿宋_GB2312"/>
          <w:bCs/>
          <w:color w:val="auto"/>
          <w:szCs w:val="21"/>
          <w:highlight w:val="none"/>
          <w:u w:val="single"/>
          <w:lang w:val="en-US" w:eastAsia="zh-CN"/>
        </w:rPr>
        <w:t>9</w:t>
      </w:r>
      <w:r>
        <w:rPr>
          <w:rFonts w:hint="eastAsia" w:ascii="仿宋_GB2312" w:hAnsi="仿宋_GB2312" w:eastAsia="仿宋_GB2312" w:cs="仿宋_GB2312"/>
          <w:bCs/>
          <w:color w:val="auto"/>
          <w:szCs w:val="21"/>
          <w:highlight w:val="none"/>
          <w:u w:val="single"/>
        </w:rPr>
        <w:t>点</w:t>
      </w:r>
      <w:r>
        <w:rPr>
          <w:rFonts w:hint="eastAsia" w:ascii="仿宋_GB2312" w:hAnsi="仿宋_GB2312" w:eastAsia="仿宋_GB2312" w:cs="仿宋_GB2312"/>
          <w:bCs/>
          <w:color w:val="auto"/>
          <w:szCs w:val="21"/>
          <w:highlight w:val="none"/>
          <w:u w:val="single"/>
          <w:lang w:val="en-US" w:eastAsia="zh-CN"/>
        </w:rPr>
        <w:t>15分</w:t>
      </w:r>
      <w:r>
        <w:rPr>
          <w:rFonts w:hint="eastAsia" w:ascii="仿宋_GB2312" w:hAnsi="仿宋_GB2312" w:eastAsia="仿宋_GB2312" w:cs="仿宋_GB2312"/>
          <w:bCs/>
          <w:color w:val="auto"/>
          <w:szCs w:val="21"/>
          <w:highlight w:val="none"/>
        </w:rPr>
        <w:t>（北京时间）</w:t>
      </w:r>
    </w:p>
    <w:p w14:paraId="09DBE076">
      <w:pPr>
        <w:adjustRightInd w:val="0"/>
        <w:snapToGrid w:val="0"/>
        <w:spacing w:line="360" w:lineRule="auto"/>
        <w:ind w:firstLine="420" w:firstLineChars="200"/>
        <w:rPr>
          <w:rFonts w:hint="eastAsia" w:ascii="仿宋_GB2312" w:hAnsi="仿宋_GB2312" w:eastAsia="仿宋_GB2312" w:cs="仿宋_GB2312"/>
          <w:bCs/>
          <w:color w:val="auto"/>
          <w:szCs w:val="21"/>
          <w:highlight w:val="none"/>
          <w:u w:val="single"/>
          <w:lang w:val="en-US" w:eastAsia="zh-CN"/>
        </w:rPr>
      </w:pPr>
      <w:r>
        <w:rPr>
          <w:rFonts w:hint="eastAsia" w:ascii="仿宋_GB2312" w:hAnsi="仿宋_GB2312" w:eastAsia="仿宋_GB2312" w:cs="仿宋_GB2312"/>
          <w:color w:val="auto"/>
          <w:szCs w:val="21"/>
          <w:highlight w:val="none"/>
        </w:rPr>
        <w:t>地点：</w:t>
      </w:r>
      <w:r>
        <w:rPr>
          <w:rFonts w:hint="eastAsia" w:ascii="仿宋_GB2312" w:hAnsi="仿宋_GB2312" w:eastAsia="仿宋_GB2312" w:cs="仿宋_GB2312"/>
          <w:color w:val="auto"/>
          <w:szCs w:val="21"/>
          <w:highlight w:val="none"/>
          <w:lang w:eastAsia="zh-CN"/>
        </w:rPr>
        <w:t>沈阳市中医院</w:t>
      </w:r>
      <w:r>
        <w:rPr>
          <w:rFonts w:hint="eastAsia" w:ascii="仿宋_GB2312" w:hAnsi="仿宋_GB2312" w:eastAsia="仿宋_GB2312" w:cs="仿宋_GB2312"/>
          <w:color w:val="auto"/>
          <w:szCs w:val="21"/>
          <w:highlight w:val="none"/>
          <w:lang w:val="en-US" w:eastAsia="zh-CN"/>
        </w:rPr>
        <w:t>行管科</w:t>
      </w:r>
    </w:p>
    <w:p w14:paraId="46977DA2">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六、公告期限</w:t>
      </w:r>
    </w:p>
    <w:p w14:paraId="659B68AF">
      <w:pPr>
        <w:adjustRightInd w:val="0"/>
        <w:snapToGrid w:val="0"/>
        <w:spacing w:line="360" w:lineRule="auto"/>
        <w:ind w:firstLine="420" w:firstLineChars="20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2025年10月14日至2025年10月24日</w:t>
      </w:r>
      <w:r>
        <w:rPr>
          <w:rFonts w:hint="eastAsia" w:ascii="仿宋_GB2312" w:hAnsi="仿宋_GB2312" w:eastAsia="仿宋_GB2312" w:cs="仿宋_GB2312"/>
          <w:color w:val="auto"/>
          <w:kern w:val="0"/>
          <w:szCs w:val="21"/>
          <w:highlight w:val="none"/>
        </w:rPr>
        <w:t>。</w:t>
      </w:r>
    </w:p>
    <w:p w14:paraId="3C4912FC">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七、凡对本次采购提出询问，请按以下方式联系。</w:t>
      </w:r>
    </w:p>
    <w:p w14:paraId="001F493F">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1.采购人信息</w:t>
      </w:r>
    </w:p>
    <w:p w14:paraId="3AB6B0BF">
      <w:pPr>
        <w:adjustRightInd w:val="0"/>
        <w:snapToGrid w:val="0"/>
        <w:spacing w:line="360" w:lineRule="auto"/>
        <w:ind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名称：</w:t>
      </w:r>
      <w:r>
        <w:rPr>
          <w:rFonts w:hint="eastAsia" w:ascii="仿宋_GB2312" w:hAnsi="仿宋_GB2312" w:eastAsia="仿宋_GB2312" w:cs="仿宋_GB2312"/>
          <w:color w:val="auto"/>
          <w:szCs w:val="21"/>
          <w:highlight w:val="none"/>
          <w:lang w:eastAsia="zh-CN"/>
        </w:rPr>
        <w:t>沈阳市中医院</w:t>
      </w:r>
    </w:p>
    <w:p w14:paraId="6C6F941B">
      <w:pPr>
        <w:adjustRightInd w:val="0"/>
        <w:snapToGrid w:val="0"/>
        <w:spacing w:line="360" w:lineRule="auto"/>
        <w:ind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地址：</w:t>
      </w:r>
      <w:r>
        <w:rPr>
          <w:rFonts w:hint="eastAsia" w:ascii="仿宋_GB2312" w:hAnsi="仿宋_GB2312" w:eastAsia="仿宋_GB2312" w:cs="仿宋_GB2312"/>
          <w:color w:val="auto"/>
          <w:szCs w:val="21"/>
          <w:highlight w:val="none"/>
          <w:lang w:eastAsia="zh-CN"/>
        </w:rPr>
        <w:t>沈阳市和平区三好街23号</w:t>
      </w:r>
    </w:p>
    <w:p w14:paraId="7D8CAE43">
      <w:pPr>
        <w:adjustRightInd w:val="0"/>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联系方式：</w:t>
      </w:r>
      <w:r>
        <w:rPr>
          <w:rFonts w:hint="eastAsia" w:ascii="仿宋_GB2312" w:hAnsi="仿宋_GB2312" w:eastAsia="仿宋_GB2312" w:cs="仿宋_GB2312"/>
          <w:color w:val="auto"/>
          <w:szCs w:val="21"/>
          <w:highlight w:val="none"/>
          <w:lang w:eastAsia="zh-CN"/>
        </w:rPr>
        <w:t>024-</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lang w:val="en-US" w:eastAsia="zh-CN"/>
        </w:rPr>
        <w:t>840151</w:t>
      </w:r>
    </w:p>
    <w:p w14:paraId="61DE37BE">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项目联系方式</w:t>
      </w:r>
    </w:p>
    <w:p w14:paraId="18F67B0B">
      <w:pPr>
        <w:adjustRightInd w:val="0"/>
        <w:snapToGrid w:val="0"/>
        <w:spacing w:line="360" w:lineRule="auto"/>
        <w:ind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项目联系人：</w:t>
      </w:r>
      <w:r>
        <w:rPr>
          <w:rFonts w:hint="eastAsia" w:ascii="仿宋_GB2312" w:hAnsi="仿宋_GB2312" w:eastAsia="仿宋_GB2312" w:cs="仿宋_GB2312"/>
          <w:color w:val="auto"/>
          <w:szCs w:val="21"/>
          <w:highlight w:val="none"/>
          <w:lang w:val="en-US" w:eastAsia="zh-CN"/>
        </w:rPr>
        <w:t>张</w:t>
      </w:r>
      <w:r>
        <w:rPr>
          <w:rFonts w:hint="eastAsia" w:ascii="仿宋_GB2312" w:hAnsi="仿宋_GB2312" w:eastAsia="仿宋_GB2312" w:cs="仿宋_GB2312"/>
          <w:color w:val="auto"/>
          <w:szCs w:val="21"/>
          <w:highlight w:val="none"/>
          <w:lang w:eastAsia="zh-CN"/>
        </w:rPr>
        <w:t>女士</w:t>
      </w:r>
    </w:p>
    <w:p w14:paraId="5DF3CA27">
      <w:pPr>
        <w:adjustRightInd w:val="0"/>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电话：</w:t>
      </w:r>
      <w:r>
        <w:rPr>
          <w:rFonts w:hint="eastAsia" w:ascii="仿宋_GB2312" w:hAnsi="仿宋_GB2312" w:eastAsia="仿宋_GB2312" w:cs="仿宋_GB2312"/>
          <w:color w:val="auto"/>
          <w:szCs w:val="21"/>
          <w:highlight w:val="none"/>
          <w:lang w:val="en-US" w:eastAsia="zh-CN"/>
        </w:rPr>
        <w:t>17609812816</w:t>
      </w:r>
    </w:p>
    <w:p w14:paraId="51523270">
      <w:pPr>
        <w:pStyle w:val="3"/>
        <w:snapToGrid w:val="0"/>
        <w:spacing w:before="312" w:beforeLines="100" w:after="312" w:afterLines="100"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color w:val="auto"/>
          <w:highlight w:val="none"/>
        </w:rPr>
        <w:t>第一章 供应商须知</w:t>
      </w:r>
      <w:bookmarkEnd w:id="3"/>
      <w:bookmarkEnd w:id="4"/>
    </w:p>
    <w:p w14:paraId="3E54B35C">
      <w:pPr>
        <w:pStyle w:val="4"/>
        <w:adjustRightInd w:val="0"/>
        <w:snapToGrid w:val="0"/>
        <w:spacing w:before="0" w:after="0" w:line="360" w:lineRule="auto"/>
        <w:jc w:val="center"/>
        <w:rPr>
          <w:rFonts w:hint="eastAsia" w:ascii="仿宋_GB2312" w:hAnsi="仿宋_GB2312" w:eastAsia="仿宋_GB2312" w:cs="仿宋_GB2312"/>
          <w:color w:val="auto"/>
          <w:szCs w:val="36"/>
          <w:highlight w:val="none"/>
        </w:rPr>
      </w:pPr>
      <w:bookmarkStart w:id="5" w:name="_Toc4485618"/>
      <w:bookmarkStart w:id="6" w:name="_Toc533340139"/>
      <w:r>
        <w:rPr>
          <w:rFonts w:hint="eastAsia" w:ascii="仿宋_GB2312" w:hAnsi="仿宋_GB2312" w:eastAsia="仿宋_GB2312" w:cs="仿宋_GB2312"/>
          <w:color w:val="auto"/>
          <w:szCs w:val="36"/>
          <w:highlight w:val="none"/>
        </w:rPr>
        <w:t>一 供应商须知表</w:t>
      </w:r>
      <w:bookmarkEnd w:id="5"/>
      <w:bookmarkEnd w:id="6"/>
    </w:p>
    <w:tbl>
      <w:tblPr>
        <w:tblStyle w:val="22"/>
        <w:tblW w:w="8980" w:type="dxa"/>
        <w:jc w:val="center"/>
        <w:tblLayout w:type="fixed"/>
        <w:tblCellMar>
          <w:top w:w="0" w:type="dxa"/>
          <w:left w:w="108" w:type="dxa"/>
          <w:bottom w:w="0" w:type="dxa"/>
          <w:right w:w="108" w:type="dxa"/>
        </w:tblCellMar>
      </w:tblPr>
      <w:tblGrid>
        <w:gridCol w:w="1087"/>
        <w:gridCol w:w="1824"/>
        <w:gridCol w:w="6069"/>
      </w:tblGrid>
      <w:tr w14:paraId="44CB4458">
        <w:tblPrEx>
          <w:tblCellMar>
            <w:top w:w="0" w:type="dxa"/>
            <w:left w:w="108" w:type="dxa"/>
            <w:bottom w:w="0" w:type="dxa"/>
            <w:right w:w="108" w:type="dxa"/>
          </w:tblCellMar>
        </w:tblPrEx>
        <w:trPr>
          <w:trHeight w:val="525" w:hRule="atLeast"/>
          <w:tblHeader/>
          <w:jc w:val="center"/>
        </w:trPr>
        <w:tc>
          <w:tcPr>
            <w:tcW w:w="1087" w:type="dxa"/>
            <w:tcBorders>
              <w:top w:val="single" w:color="auto" w:sz="4" w:space="0"/>
              <w:left w:val="single" w:color="auto" w:sz="4" w:space="0"/>
              <w:bottom w:val="single" w:color="auto" w:sz="4" w:space="0"/>
              <w:right w:val="single" w:color="auto" w:sz="4" w:space="0"/>
            </w:tcBorders>
            <w:vAlign w:val="center"/>
          </w:tcPr>
          <w:p w14:paraId="314EE8C3">
            <w:pPr>
              <w:widowControl/>
              <w:jc w:val="center"/>
              <w:rPr>
                <w:rFonts w:hint="eastAsia" w:ascii="仿宋_GB2312" w:hAnsi="仿宋_GB2312" w:eastAsia="仿宋_GB2312" w:cs="仿宋_GB2312"/>
                <w:color w:val="auto"/>
                <w:kern w:val="0"/>
                <w:szCs w:val="21"/>
                <w:highlight w:val="none"/>
              </w:rPr>
            </w:pPr>
            <w:bookmarkStart w:id="7" w:name="招标项目基本内容及要求：Block"/>
            <w:bookmarkEnd w:id="7"/>
            <w:bookmarkStart w:id="8" w:name="sys_招标项目基本内容及要求其他：Block"/>
            <w:bookmarkEnd w:id="8"/>
            <w:bookmarkStart w:id="9" w:name="sys_招标项目基本内容及要求：Block"/>
            <w:bookmarkEnd w:id="9"/>
            <w:bookmarkStart w:id="10" w:name="招标项目基本内容及要求其他：Block"/>
            <w:bookmarkEnd w:id="10"/>
            <w:r>
              <w:rPr>
                <w:rFonts w:hint="eastAsia" w:ascii="仿宋_GB2312" w:hAnsi="仿宋_GB2312" w:eastAsia="仿宋_GB2312" w:cs="仿宋_GB2312"/>
                <w:color w:val="auto"/>
                <w:kern w:val="0"/>
                <w:szCs w:val="21"/>
                <w:highlight w:val="none"/>
              </w:rPr>
              <w:t>条款号</w:t>
            </w:r>
          </w:p>
        </w:tc>
        <w:tc>
          <w:tcPr>
            <w:tcW w:w="1824" w:type="dxa"/>
            <w:tcBorders>
              <w:top w:val="single" w:color="auto" w:sz="4" w:space="0"/>
              <w:left w:val="single" w:color="auto" w:sz="4" w:space="0"/>
              <w:bottom w:val="single" w:color="auto" w:sz="4" w:space="0"/>
              <w:right w:val="single" w:color="auto" w:sz="4" w:space="0"/>
            </w:tcBorders>
            <w:vAlign w:val="center"/>
          </w:tcPr>
          <w:p w14:paraId="3CF08107">
            <w:pPr>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项   目</w:t>
            </w:r>
          </w:p>
        </w:tc>
        <w:tc>
          <w:tcPr>
            <w:tcW w:w="6069" w:type="dxa"/>
            <w:tcBorders>
              <w:top w:val="single" w:color="auto" w:sz="4" w:space="0"/>
              <w:left w:val="single" w:color="auto" w:sz="4" w:space="0"/>
              <w:bottom w:val="single" w:color="auto" w:sz="4" w:space="0"/>
              <w:right w:val="single" w:color="auto" w:sz="4" w:space="0"/>
            </w:tcBorders>
            <w:vAlign w:val="center"/>
          </w:tcPr>
          <w:p w14:paraId="4A606B5E">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内     容</w:t>
            </w:r>
          </w:p>
        </w:tc>
      </w:tr>
      <w:tr w14:paraId="4BC8145D">
        <w:tblPrEx>
          <w:tblCellMar>
            <w:top w:w="0" w:type="dxa"/>
            <w:left w:w="108" w:type="dxa"/>
            <w:bottom w:w="0" w:type="dxa"/>
            <w:right w:w="108" w:type="dxa"/>
          </w:tblCellMar>
        </w:tblPrEx>
        <w:trPr>
          <w:trHeight w:val="1193"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14:paraId="46E09321">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1824" w:type="dxa"/>
            <w:tcBorders>
              <w:top w:val="single" w:color="auto" w:sz="4" w:space="0"/>
              <w:left w:val="single" w:color="auto" w:sz="4" w:space="0"/>
              <w:bottom w:val="single" w:color="auto" w:sz="4" w:space="0"/>
              <w:right w:val="single" w:color="auto" w:sz="4" w:space="0"/>
            </w:tcBorders>
            <w:vAlign w:val="center"/>
          </w:tcPr>
          <w:p w14:paraId="4A39A9A8">
            <w:pPr>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采购人</w:t>
            </w:r>
          </w:p>
        </w:tc>
        <w:tc>
          <w:tcPr>
            <w:tcW w:w="6069" w:type="dxa"/>
            <w:tcBorders>
              <w:top w:val="single" w:color="auto" w:sz="4" w:space="0"/>
              <w:left w:val="single" w:color="auto" w:sz="4" w:space="0"/>
              <w:bottom w:val="single" w:color="auto" w:sz="4" w:space="0"/>
              <w:right w:val="single" w:color="auto" w:sz="4" w:space="0"/>
            </w:tcBorders>
            <w:vAlign w:val="center"/>
          </w:tcPr>
          <w:p w14:paraId="6E526532">
            <w:pPr>
              <w:widowControl/>
              <w:jc w:val="left"/>
              <w:rPr>
                <w:rFonts w:hint="eastAsia" w:ascii="仿宋_GB2312" w:hAnsi="仿宋_GB2312" w:eastAsia="仿宋_GB2312" w:cs="仿宋_GB2312"/>
                <w:color w:val="auto"/>
                <w:kern w:val="0"/>
                <w:szCs w:val="21"/>
                <w:highlight w:val="none"/>
                <w:u w:val="single"/>
                <w:lang w:eastAsia="zh-CN"/>
              </w:rPr>
            </w:pPr>
            <w:r>
              <w:rPr>
                <w:rFonts w:hint="eastAsia" w:ascii="仿宋_GB2312" w:hAnsi="仿宋_GB2312" w:eastAsia="仿宋_GB2312" w:cs="仿宋_GB2312"/>
                <w:color w:val="auto"/>
                <w:kern w:val="0"/>
                <w:szCs w:val="21"/>
                <w:highlight w:val="none"/>
              </w:rPr>
              <w:t>名  称：</w:t>
            </w:r>
            <w:r>
              <w:rPr>
                <w:rFonts w:hint="eastAsia" w:ascii="仿宋_GB2312" w:hAnsi="仿宋_GB2312" w:eastAsia="仿宋_GB2312" w:cs="仿宋_GB2312"/>
                <w:color w:val="auto"/>
                <w:szCs w:val="21"/>
                <w:highlight w:val="none"/>
                <w:lang w:eastAsia="zh-CN"/>
              </w:rPr>
              <w:t>沈阳市中医院</w:t>
            </w:r>
          </w:p>
          <w:p w14:paraId="64EE3145">
            <w:pPr>
              <w:widowControl/>
              <w:jc w:val="left"/>
              <w:rPr>
                <w:rFonts w:hint="eastAsia" w:ascii="仿宋_GB2312" w:hAnsi="仿宋_GB2312" w:eastAsia="仿宋_GB2312" w:cs="仿宋_GB2312"/>
                <w:color w:val="auto"/>
                <w:kern w:val="0"/>
                <w:szCs w:val="21"/>
                <w:highlight w:val="none"/>
                <w:u w:val="single"/>
                <w:lang w:eastAsia="zh-CN"/>
              </w:rPr>
            </w:pPr>
            <w:r>
              <w:rPr>
                <w:rFonts w:hint="eastAsia" w:ascii="仿宋_GB2312" w:hAnsi="仿宋_GB2312" w:eastAsia="仿宋_GB2312" w:cs="仿宋_GB2312"/>
                <w:color w:val="auto"/>
                <w:kern w:val="0"/>
                <w:szCs w:val="21"/>
                <w:highlight w:val="none"/>
              </w:rPr>
              <w:t>地  址：</w:t>
            </w:r>
            <w:r>
              <w:rPr>
                <w:rFonts w:hint="eastAsia" w:ascii="仿宋_GB2312" w:hAnsi="仿宋_GB2312" w:eastAsia="仿宋_GB2312" w:cs="仿宋_GB2312"/>
                <w:color w:val="auto"/>
                <w:szCs w:val="21"/>
                <w:highlight w:val="none"/>
                <w:lang w:eastAsia="zh-CN"/>
              </w:rPr>
              <w:t>沈阳市和平区三好街23号</w:t>
            </w:r>
          </w:p>
          <w:p w14:paraId="4A8C19C4">
            <w:pPr>
              <w:widowControl/>
              <w:jc w:val="left"/>
              <w:rPr>
                <w:rFonts w:hint="eastAsia" w:ascii="仿宋_GB2312" w:hAnsi="仿宋_GB2312" w:eastAsia="仿宋_GB2312" w:cs="仿宋_GB2312"/>
                <w:color w:val="auto"/>
                <w:kern w:val="0"/>
                <w:szCs w:val="21"/>
                <w:highlight w:val="none"/>
                <w:u w:val="single"/>
                <w:lang w:eastAsia="zh-CN"/>
              </w:rPr>
            </w:pPr>
            <w:r>
              <w:rPr>
                <w:rFonts w:hint="eastAsia" w:ascii="仿宋_GB2312" w:hAnsi="仿宋_GB2312" w:eastAsia="仿宋_GB2312" w:cs="仿宋_GB2312"/>
                <w:color w:val="auto"/>
                <w:kern w:val="0"/>
                <w:szCs w:val="21"/>
                <w:highlight w:val="none"/>
              </w:rPr>
              <w:t>联系人：</w:t>
            </w:r>
            <w:r>
              <w:rPr>
                <w:rFonts w:hint="eastAsia" w:ascii="仿宋_GB2312" w:hAnsi="仿宋_GB2312" w:eastAsia="仿宋_GB2312" w:cs="仿宋_GB2312"/>
                <w:color w:val="auto"/>
                <w:szCs w:val="21"/>
                <w:highlight w:val="none"/>
                <w:lang w:val="en-US" w:eastAsia="zh-CN"/>
              </w:rPr>
              <w:t>任</w:t>
            </w:r>
            <w:r>
              <w:rPr>
                <w:rFonts w:hint="eastAsia" w:ascii="仿宋_GB2312" w:hAnsi="仿宋_GB2312" w:eastAsia="仿宋_GB2312" w:cs="仿宋_GB2312"/>
                <w:color w:val="auto"/>
                <w:szCs w:val="21"/>
                <w:highlight w:val="none"/>
                <w:lang w:eastAsia="zh-CN"/>
              </w:rPr>
              <w:t>科长</w:t>
            </w:r>
          </w:p>
          <w:p w14:paraId="10935ECB">
            <w:pPr>
              <w:widowControl/>
              <w:jc w:val="left"/>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rPr>
              <w:t>电  话：</w:t>
            </w:r>
            <w:r>
              <w:rPr>
                <w:rFonts w:hint="eastAsia" w:ascii="仿宋_GB2312" w:hAnsi="仿宋_GB2312" w:eastAsia="仿宋_GB2312" w:cs="仿宋_GB2312"/>
                <w:color w:val="auto"/>
                <w:szCs w:val="21"/>
                <w:highlight w:val="none"/>
                <w:lang w:eastAsia="zh-CN"/>
              </w:rPr>
              <w:t>024-</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lang w:val="en-US" w:eastAsia="zh-CN"/>
              </w:rPr>
              <w:t>840151</w:t>
            </w:r>
          </w:p>
        </w:tc>
      </w:tr>
      <w:tr w14:paraId="508C5A1C">
        <w:tblPrEx>
          <w:tblCellMar>
            <w:top w:w="0" w:type="dxa"/>
            <w:left w:w="108" w:type="dxa"/>
            <w:bottom w:w="0" w:type="dxa"/>
            <w:right w:w="108" w:type="dxa"/>
          </w:tblCellMar>
        </w:tblPrEx>
        <w:trPr>
          <w:trHeight w:val="936"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14:paraId="3B744328">
            <w:pPr>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val="en-US" w:eastAsia="zh-CN"/>
              </w:rPr>
              <w:t>2</w:t>
            </w:r>
          </w:p>
        </w:tc>
        <w:tc>
          <w:tcPr>
            <w:tcW w:w="1824" w:type="dxa"/>
            <w:tcBorders>
              <w:top w:val="single" w:color="auto" w:sz="4" w:space="0"/>
              <w:left w:val="single" w:color="auto" w:sz="4" w:space="0"/>
              <w:bottom w:val="single" w:color="auto" w:sz="4" w:space="0"/>
              <w:right w:val="single" w:color="auto" w:sz="4" w:space="0"/>
            </w:tcBorders>
            <w:vAlign w:val="center"/>
          </w:tcPr>
          <w:p w14:paraId="2FD7A687">
            <w:pPr>
              <w:shd w:val="clear" w:color="auto" w:fill="FFFFFF"/>
              <w:jc w:val="center"/>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color w:val="auto"/>
                <w:kern w:val="0"/>
                <w:szCs w:val="21"/>
                <w:highlight w:val="none"/>
              </w:rPr>
              <w:t>项目预算金额、最高限价</w:t>
            </w:r>
          </w:p>
        </w:tc>
        <w:tc>
          <w:tcPr>
            <w:tcW w:w="6069" w:type="dxa"/>
            <w:tcBorders>
              <w:top w:val="single" w:color="auto" w:sz="4" w:space="0"/>
              <w:left w:val="single" w:color="auto" w:sz="4" w:space="0"/>
              <w:bottom w:val="single" w:color="auto" w:sz="4" w:space="0"/>
              <w:right w:val="single" w:color="auto" w:sz="4" w:space="0"/>
            </w:tcBorders>
            <w:vAlign w:val="center"/>
          </w:tcPr>
          <w:p w14:paraId="67584AD7">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预算金额：</w:t>
            </w:r>
            <w:r>
              <w:rPr>
                <w:rFonts w:hint="eastAsia" w:ascii="仿宋_GB2312" w:hAnsi="仿宋_GB2312" w:eastAsia="仿宋_GB2312" w:cs="仿宋_GB2312"/>
                <w:color w:val="auto"/>
                <w:szCs w:val="21"/>
                <w:highlight w:val="none"/>
                <w:lang w:val="en-US" w:eastAsia="zh-CN"/>
              </w:rPr>
              <w:t>小于</w:t>
            </w:r>
            <w:r>
              <w:rPr>
                <w:rFonts w:hint="eastAsia" w:ascii="仿宋_GB2312" w:hAnsi="仿宋_GB2312" w:eastAsia="仿宋_GB2312" w:cs="仿宋_GB2312"/>
                <w:color w:val="auto"/>
                <w:szCs w:val="21"/>
                <w:highlight w:val="none"/>
              </w:rPr>
              <w:t>人民币</w:t>
            </w:r>
            <w:r>
              <w:rPr>
                <w:rFonts w:hint="eastAsia" w:ascii="仿宋_GB2312" w:hAnsi="仿宋_GB2312" w:eastAsia="仿宋_GB2312" w:cs="仿宋_GB2312"/>
                <w:color w:val="auto"/>
                <w:szCs w:val="21"/>
                <w:highlight w:val="none"/>
                <w:u w:val="single"/>
                <w:lang w:val="en-US" w:eastAsia="zh-CN"/>
              </w:rPr>
              <w:t>30000</w:t>
            </w:r>
            <w:r>
              <w:rPr>
                <w:rFonts w:hint="eastAsia" w:ascii="仿宋_GB2312" w:hAnsi="仿宋_GB2312" w:eastAsia="仿宋_GB2312" w:cs="仿宋_GB2312"/>
                <w:color w:val="auto"/>
                <w:szCs w:val="21"/>
                <w:highlight w:val="none"/>
              </w:rPr>
              <w:t>元</w:t>
            </w:r>
          </w:p>
          <w:p w14:paraId="63BE8CCB">
            <w:pPr>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color w:val="auto"/>
                <w:szCs w:val="21"/>
                <w:highlight w:val="none"/>
              </w:rPr>
              <w:t>最高限价：</w:t>
            </w:r>
            <w:r>
              <w:rPr>
                <w:rFonts w:hint="eastAsia" w:ascii="仿宋_GB2312" w:hAnsi="仿宋_GB2312" w:eastAsia="仿宋_GB2312" w:cs="仿宋_GB2312"/>
                <w:color w:val="auto"/>
                <w:szCs w:val="21"/>
                <w:highlight w:val="none"/>
                <w:lang w:val="en-US" w:eastAsia="zh-CN"/>
              </w:rPr>
              <w:t>小于</w:t>
            </w:r>
            <w:r>
              <w:rPr>
                <w:rFonts w:hint="eastAsia" w:ascii="仿宋_GB2312" w:hAnsi="仿宋_GB2312" w:eastAsia="仿宋_GB2312" w:cs="仿宋_GB2312"/>
                <w:color w:val="auto"/>
                <w:szCs w:val="21"/>
                <w:highlight w:val="none"/>
              </w:rPr>
              <w:t>人民币</w:t>
            </w:r>
            <w:r>
              <w:rPr>
                <w:rFonts w:hint="eastAsia" w:ascii="仿宋_GB2312" w:hAnsi="仿宋_GB2312" w:eastAsia="仿宋_GB2312" w:cs="仿宋_GB2312"/>
                <w:color w:val="auto"/>
                <w:szCs w:val="21"/>
                <w:highlight w:val="none"/>
                <w:u w:val="single"/>
                <w:lang w:val="en-US" w:eastAsia="zh-CN"/>
              </w:rPr>
              <w:t>30000</w:t>
            </w:r>
            <w:r>
              <w:rPr>
                <w:rFonts w:hint="eastAsia" w:ascii="仿宋_GB2312" w:hAnsi="仿宋_GB2312" w:eastAsia="仿宋_GB2312" w:cs="仿宋_GB2312"/>
                <w:color w:val="auto"/>
                <w:szCs w:val="21"/>
                <w:highlight w:val="none"/>
              </w:rPr>
              <w:t>元</w:t>
            </w:r>
          </w:p>
        </w:tc>
      </w:tr>
      <w:tr w14:paraId="6193CEE4">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14:paraId="796CDDE9">
            <w:pPr>
              <w:widowControl/>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val="en-US" w:eastAsia="zh-CN"/>
              </w:rPr>
              <w:t>3</w:t>
            </w:r>
          </w:p>
        </w:tc>
        <w:tc>
          <w:tcPr>
            <w:tcW w:w="1824" w:type="dxa"/>
            <w:tcBorders>
              <w:top w:val="single" w:color="auto" w:sz="4" w:space="0"/>
              <w:left w:val="single" w:color="auto" w:sz="4" w:space="0"/>
              <w:bottom w:val="single" w:color="auto" w:sz="4" w:space="0"/>
              <w:right w:val="single" w:color="auto" w:sz="4" w:space="0"/>
            </w:tcBorders>
            <w:vAlign w:val="center"/>
          </w:tcPr>
          <w:p w14:paraId="3C9237B1">
            <w:pPr>
              <w:tabs>
                <w:tab w:val="left" w:pos="1425"/>
              </w:tabs>
              <w:jc w:val="center"/>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计量单位</w:t>
            </w:r>
          </w:p>
        </w:tc>
        <w:tc>
          <w:tcPr>
            <w:tcW w:w="6069" w:type="dxa"/>
            <w:tcBorders>
              <w:top w:val="single" w:color="auto" w:sz="4" w:space="0"/>
              <w:left w:val="single" w:color="auto" w:sz="4" w:space="0"/>
              <w:bottom w:val="single" w:color="auto" w:sz="4" w:space="0"/>
              <w:right w:val="single" w:color="auto" w:sz="4" w:space="0"/>
            </w:tcBorders>
            <w:vAlign w:val="center"/>
          </w:tcPr>
          <w:p w14:paraId="7AC7E754">
            <w:pPr>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bCs/>
                <w:color w:val="auto"/>
                <w:kern w:val="0"/>
                <w:szCs w:val="21"/>
                <w:highlight w:val="none"/>
              </w:rPr>
              <w:t>中华人民共和国法定计量单位</w:t>
            </w:r>
          </w:p>
          <w:p w14:paraId="056DE164">
            <w:pPr>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sym w:font="Wingdings 2" w:char="00A3"/>
            </w:r>
            <w:r>
              <w:rPr>
                <w:rFonts w:hint="eastAsia" w:ascii="仿宋_GB2312" w:hAnsi="仿宋_GB2312" w:eastAsia="仿宋_GB2312" w:cs="仿宋_GB2312"/>
                <w:bCs/>
                <w:color w:val="auto"/>
                <w:kern w:val="0"/>
                <w:szCs w:val="21"/>
                <w:highlight w:val="none"/>
              </w:rPr>
              <w:t>其他：</w:t>
            </w:r>
          </w:p>
        </w:tc>
      </w:tr>
      <w:tr w14:paraId="3827B51F">
        <w:tblPrEx>
          <w:tblCellMar>
            <w:top w:w="0" w:type="dxa"/>
            <w:left w:w="108" w:type="dxa"/>
            <w:bottom w:w="0" w:type="dxa"/>
            <w:right w:w="108" w:type="dxa"/>
          </w:tblCellMar>
        </w:tblPrEx>
        <w:trPr>
          <w:trHeight w:val="579"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14:paraId="15C8C04A">
            <w:pPr>
              <w:widowControl/>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val="en-US" w:eastAsia="zh-CN"/>
              </w:rPr>
              <w:t>4</w:t>
            </w:r>
          </w:p>
        </w:tc>
        <w:tc>
          <w:tcPr>
            <w:tcW w:w="1824" w:type="dxa"/>
            <w:tcBorders>
              <w:top w:val="single" w:color="auto" w:sz="4" w:space="0"/>
              <w:left w:val="single" w:color="auto" w:sz="4" w:space="0"/>
              <w:bottom w:val="single" w:color="auto" w:sz="4" w:space="0"/>
              <w:right w:val="single" w:color="auto" w:sz="4" w:space="0"/>
            </w:tcBorders>
            <w:vAlign w:val="center"/>
          </w:tcPr>
          <w:p w14:paraId="618CC1F7">
            <w:pPr>
              <w:shd w:val="clear" w:color="auto" w:fill="FFFFFF"/>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响应报价货币要求</w:t>
            </w:r>
          </w:p>
        </w:tc>
        <w:tc>
          <w:tcPr>
            <w:tcW w:w="6069" w:type="dxa"/>
            <w:tcBorders>
              <w:top w:val="single" w:color="auto" w:sz="4" w:space="0"/>
              <w:left w:val="single" w:color="auto" w:sz="4" w:space="0"/>
              <w:bottom w:val="single" w:color="auto" w:sz="4" w:space="0"/>
              <w:right w:val="single" w:color="auto" w:sz="4" w:space="0"/>
            </w:tcBorders>
            <w:vAlign w:val="center"/>
          </w:tcPr>
          <w:p w14:paraId="50EB1387">
            <w:pP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kern w:val="0"/>
                <w:szCs w:val="21"/>
                <w:highlight w:val="none"/>
              </w:rPr>
              <w:t>所有响应文件中均按</w:t>
            </w:r>
            <w:r>
              <w:rPr>
                <w:rFonts w:hint="eastAsia" w:ascii="仿宋_GB2312" w:hAnsi="仿宋_GB2312" w:eastAsia="仿宋_GB2312" w:cs="仿宋_GB2312"/>
                <w:color w:val="auto"/>
                <w:kern w:val="0"/>
                <w:szCs w:val="21"/>
                <w:highlight w:val="none"/>
                <w:u w:val="single"/>
              </w:rPr>
              <w:t xml:space="preserve"> 人民币 </w:t>
            </w:r>
            <w:r>
              <w:rPr>
                <w:rFonts w:hint="eastAsia" w:ascii="仿宋_GB2312" w:hAnsi="仿宋_GB2312" w:eastAsia="仿宋_GB2312" w:cs="仿宋_GB2312"/>
                <w:color w:val="auto"/>
                <w:kern w:val="0"/>
                <w:szCs w:val="21"/>
                <w:highlight w:val="none"/>
              </w:rPr>
              <w:t>货币进行报价。</w:t>
            </w:r>
          </w:p>
          <w:p w14:paraId="0DC2EFB1">
            <w:pPr>
              <w:rPr>
                <w:rFonts w:hint="eastAsia"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sym w:font="Wingdings 2" w:char="00A3"/>
            </w:r>
            <w:r>
              <w:rPr>
                <w:rFonts w:hint="eastAsia" w:ascii="仿宋_GB2312" w:hAnsi="仿宋_GB2312" w:eastAsia="仿宋_GB2312" w:cs="仿宋_GB2312"/>
                <w:color w:val="auto"/>
                <w:kern w:val="0"/>
                <w:szCs w:val="21"/>
                <w:highlight w:val="none"/>
              </w:rPr>
              <w:t>其它：</w:t>
            </w:r>
          </w:p>
        </w:tc>
      </w:tr>
      <w:tr w14:paraId="47D9E2E9">
        <w:tblPrEx>
          <w:tblCellMar>
            <w:top w:w="0" w:type="dxa"/>
            <w:left w:w="108" w:type="dxa"/>
            <w:bottom w:w="0" w:type="dxa"/>
            <w:right w:w="108" w:type="dxa"/>
          </w:tblCellMar>
        </w:tblPrEx>
        <w:trPr>
          <w:trHeight w:val="614" w:hRule="atLeast"/>
          <w:jc w:val="center"/>
        </w:trPr>
        <w:tc>
          <w:tcPr>
            <w:tcW w:w="1087" w:type="dxa"/>
            <w:tcBorders>
              <w:top w:val="single" w:color="auto" w:sz="4" w:space="0"/>
              <w:left w:val="single" w:color="auto" w:sz="8" w:space="0"/>
              <w:bottom w:val="single" w:color="auto" w:sz="8" w:space="0"/>
              <w:right w:val="single" w:color="auto" w:sz="4" w:space="0"/>
            </w:tcBorders>
            <w:vAlign w:val="center"/>
          </w:tcPr>
          <w:p w14:paraId="1FA3CA21">
            <w:pPr>
              <w:widowControl/>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val="en-US" w:eastAsia="zh-CN"/>
              </w:rPr>
              <w:t>5</w:t>
            </w:r>
          </w:p>
        </w:tc>
        <w:tc>
          <w:tcPr>
            <w:tcW w:w="1824" w:type="dxa"/>
            <w:tcBorders>
              <w:top w:val="single" w:color="auto" w:sz="4" w:space="0"/>
              <w:left w:val="single" w:color="auto" w:sz="4" w:space="0"/>
              <w:bottom w:val="single" w:color="auto" w:sz="8" w:space="0"/>
              <w:right w:val="single" w:color="auto" w:sz="8" w:space="0"/>
            </w:tcBorders>
            <w:vAlign w:val="center"/>
          </w:tcPr>
          <w:p w14:paraId="62E90E3D">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响应有效期</w:t>
            </w:r>
          </w:p>
        </w:tc>
        <w:tc>
          <w:tcPr>
            <w:tcW w:w="6069" w:type="dxa"/>
            <w:tcBorders>
              <w:top w:val="single" w:color="auto" w:sz="4" w:space="0"/>
              <w:left w:val="nil"/>
              <w:bottom w:val="single" w:color="auto" w:sz="8" w:space="0"/>
              <w:right w:val="single" w:color="auto" w:sz="8" w:space="0"/>
            </w:tcBorders>
            <w:vAlign w:val="center"/>
          </w:tcPr>
          <w:p w14:paraId="030C6E0E">
            <w:pPr>
              <w:pStyle w:val="7"/>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u w:val="single"/>
                <w:lang w:val="en-US" w:eastAsia="zh-CN"/>
              </w:rPr>
              <w:t>10</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日历日</w:t>
            </w:r>
          </w:p>
        </w:tc>
      </w:tr>
      <w:tr w14:paraId="5164C0CC">
        <w:tblPrEx>
          <w:tblCellMar>
            <w:top w:w="0" w:type="dxa"/>
            <w:left w:w="108" w:type="dxa"/>
            <w:bottom w:w="0" w:type="dxa"/>
            <w:right w:w="108" w:type="dxa"/>
          </w:tblCellMar>
        </w:tblPrEx>
        <w:trPr>
          <w:trHeight w:val="606" w:hRule="atLeast"/>
          <w:jc w:val="center"/>
        </w:trPr>
        <w:tc>
          <w:tcPr>
            <w:tcW w:w="1087" w:type="dxa"/>
            <w:tcBorders>
              <w:top w:val="nil"/>
              <w:left w:val="single" w:color="auto" w:sz="8" w:space="0"/>
              <w:bottom w:val="single" w:color="auto" w:sz="4" w:space="0"/>
              <w:right w:val="single" w:color="auto" w:sz="4" w:space="0"/>
            </w:tcBorders>
            <w:vAlign w:val="center"/>
          </w:tcPr>
          <w:p w14:paraId="6BADC8D0">
            <w:pPr>
              <w:widowControl/>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val="en-US" w:eastAsia="zh-CN"/>
              </w:rPr>
              <w:t>6</w:t>
            </w:r>
          </w:p>
        </w:tc>
        <w:tc>
          <w:tcPr>
            <w:tcW w:w="1824" w:type="dxa"/>
            <w:tcBorders>
              <w:top w:val="nil"/>
              <w:left w:val="single" w:color="auto" w:sz="4" w:space="0"/>
              <w:bottom w:val="single" w:color="auto" w:sz="4" w:space="0"/>
              <w:right w:val="single" w:color="auto" w:sz="8" w:space="0"/>
            </w:tcBorders>
            <w:vAlign w:val="center"/>
          </w:tcPr>
          <w:p w14:paraId="7156ABAB">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响应文件份数</w:t>
            </w:r>
          </w:p>
        </w:tc>
        <w:tc>
          <w:tcPr>
            <w:tcW w:w="6069" w:type="dxa"/>
            <w:tcBorders>
              <w:top w:val="nil"/>
              <w:left w:val="nil"/>
              <w:bottom w:val="single" w:color="auto" w:sz="4" w:space="0"/>
              <w:right w:val="single" w:color="auto" w:sz="8" w:space="0"/>
            </w:tcBorders>
            <w:vAlign w:val="center"/>
          </w:tcPr>
          <w:p w14:paraId="2BC68AF3">
            <w:pPr>
              <w:widowControl/>
              <w:rPr>
                <w:rFonts w:hint="default" w:ascii="仿宋_GB2312" w:hAnsi="仿宋_GB2312" w:eastAsia="仿宋_GB2312" w:cs="仿宋_GB2312"/>
                <w:color w:val="auto"/>
                <w:kern w:val="0"/>
                <w:szCs w:val="21"/>
                <w:highlight w:val="none"/>
                <w:lang w:val="en-US"/>
              </w:rPr>
            </w:pPr>
            <w:r>
              <w:rPr>
                <w:rFonts w:hint="eastAsia" w:ascii="仿宋_GB2312" w:hAnsi="仿宋_GB2312" w:eastAsia="仿宋_GB2312" w:cs="仿宋_GB2312"/>
                <w:bCs/>
                <w:color w:val="auto"/>
                <w:szCs w:val="21"/>
                <w:highlight w:val="none"/>
                <w:lang w:val="en-US" w:eastAsia="zh-CN"/>
              </w:rPr>
              <w:t>1份</w:t>
            </w:r>
          </w:p>
        </w:tc>
      </w:tr>
      <w:tr w14:paraId="7349BC26">
        <w:tblPrEx>
          <w:tblCellMar>
            <w:top w:w="0" w:type="dxa"/>
            <w:left w:w="108" w:type="dxa"/>
            <w:bottom w:w="0" w:type="dxa"/>
            <w:right w:w="108" w:type="dxa"/>
          </w:tblCellMar>
        </w:tblPrEx>
        <w:trPr>
          <w:trHeight w:val="606" w:hRule="atLeast"/>
          <w:jc w:val="center"/>
        </w:trPr>
        <w:tc>
          <w:tcPr>
            <w:tcW w:w="1087" w:type="dxa"/>
            <w:tcBorders>
              <w:top w:val="nil"/>
              <w:left w:val="single" w:color="auto" w:sz="8" w:space="0"/>
              <w:bottom w:val="single" w:color="auto" w:sz="4" w:space="0"/>
              <w:right w:val="single" w:color="auto" w:sz="4" w:space="0"/>
            </w:tcBorders>
            <w:shd w:val="clear" w:color="auto" w:fill="auto"/>
            <w:vAlign w:val="center"/>
          </w:tcPr>
          <w:p w14:paraId="4594894A">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7</w:t>
            </w:r>
          </w:p>
        </w:tc>
        <w:tc>
          <w:tcPr>
            <w:tcW w:w="1824" w:type="dxa"/>
            <w:tcBorders>
              <w:top w:val="nil"/>
              <w:left w:val="single" w:color="auto" w:sz="4" w:space="0"/>
              <w:bottom w:val="single" w:color="auto" w:sz="4" w:space="0"/>
              <w:right w:val="single" w:color="auto" w:sz="8" w:space="0"/>
            </w:tcBorders>
            <w:vAlign w:val="center"/>
          </w:tcPr>
          <w:p w14:paraId="3A996ECA">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装订及密封要求</w:t>
            </w:r>
          </w:p>
        </w:tc>
        <w:tc>
          <w:tcPr>
            <w:tcW w:w="6069" w:type="dxa"/>
            <w:tcBorders>
              <w:top w:val="nil"/>
              <w:left w:val="nil"/>
              <w:bottom w:val="single" w:color="auto" w:sz="4" w:space="0"/>
              <w:right w:val="single" w:color="auto" w:sz="8" w:space="0"/>
            </w:tcBorders>
            <w:vAlign w:val="center"/>
          </w:tcPr>
          <w:p w14:paraId="2B1CC888">
            <w:pPr>
              <w:widowControl/>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响应文件装订成册，采用胶订、平订或线订等，不得采用活页装订方式；响应文件均应密封包装，并在封套的封口处加盖响应人的公章或由响应人的法定代表人（单位负责人）或其授权的代表人签字。</w:t>
            </w:r>
          </w:p>
        </w:tc>
      </w:tr>
      <w:tr w14:paraId="347A6B09">
        <w:tblPrEx>
          <w:tblCellMar>
            <w:top w:w="0" w:type="dxa"/>
            <w:left w:w="108" w:type="dxa"/>
            <w:bottom w:w="0" w:type="dxa"/>
            <w:right w:w="108" w:type="dxa"/>
          </w:tblCellMar>
        </w:tblPrEx>
        <w:trPr>
          <w:trHeight w:val="606" w:hRule="atLeast"/>
          <w:jc w:val="center"/>
        </w:trPr>
        <w:tc>
          <w:tcPr>
            <w:tcW w:w="1087" w:type="dxa"/>
            <w:tcBorders>
              <w:top w:val="nil"/>
              <w:left w:val="single" w:color="auto" w:sz="8" w:space="0"/>
              <w:bottom w:val="single" w:color="auto" w:sz="4" w:space="0"/>
              <w:right w:val="single" w:color="auto" w:sz="4" w:space="0"/>
            </w:tcBorders>
            <w:shd w:val="clear" w:color="auto" w:fill="auto"/>
            <w:vAlign w:val="center"/>
          </w:tcPr>
          <w:p w14:paraId="298A1645">
            <w:pPr>
              <w:widowControl/>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8</w:t>
            </w:r>
          </w:p>
        </w:tc>
        <w:tc>
          <w:tcPr>
            <w:tcW w:w="1824" w:type="dxa"/>
            <w:tcBorders>
              <w:top w:val="nil"/>
              <w:left w:val="single" w:color="auto" w:sz="4" w:space="0"/>
              <w:bottom w:val="single" w:color="auto" w:sz="4" w:space="0"/>
              <w:right w:val="single" w:color="auto" w:sz="8" w:space="0"/>
            </w:tcBorders>
            <w:vAlign w:val="center"/>
          </w:tcPr>
          <w:p w14:paraId="290742EB">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递交响应文件截止时间、地点</w:t>
            </w:r>
          </w:p>
        </w:tc>
        <w:tc>
          <w:tcPr>
            <w:tcW w:w="6069" w:type="dxa"/>
            <w:tcBorders>
              <w:top w:val="nil"/>
              <w:left w:val="nil"/>
              <w:bottom w:val="single" w:color="auto" w:sz="4" w:space="0"/>
              <w:right w:val="single" w:color="auto" w:sz="8" w:space="0"/>
            </w:tcBorders>
            <w:vAlign w:val="center"/>
          </w:tcPr>
          <w:p w14:paraId="6CD9D756">
            <w:pPr>
              <w:widowControl/>
              <w:rPr>
                <w:rFonts w:hint="eastAsia"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t>详见采购公告，以采购公告规定时间、地点为准。</w:t>
            </w:r>
          </w:p>
        </w:tc>
      </w:tr>
      <w:tr w14:paraId="5C722E7C">
        <w:tblPrEx>
          <w:tblCellMar>
            <w:top w:w="0" w:type="dxa"/>
            <w:left w:w="108" w:type="dxa"/>
            <w:bottom w:w="0" w:type="dxa"/>
            <w:right w:w="108" w:type="dxa"/>
          </w:tblCellMar>
        </w:tblPrEx>
        <w:trPr>
          <w:trHeight w:val="606" w:hRule="atLeast"/>
          <w:jc w:val="center"/>
        </w:trPr>
        <w:tc>
          <w:tcPr>
            <w:tcW w:w="1087" w:type="dxa"/>
            <w:tcBorders>
              <w:top w:val="nil"/>
              <w:left w:val="single" w:color="auto" w:sz="8" w:space="0"/>
              <w:bottom w:val="single" w:color="auto" w:sz="4" w:space="0"/>
              <w:right w:val="single" w:color="auto" w:sz="4" w:space="0"/>
            </w:tcBorders>
            <w:shd w:val="clear" w:color="auto" w:fill="auto"/>
            <w:vAlign w:val="center"/>
          </w:tcPr>
          <w:p w14:paraId="1D43A8F9">
            <w:pPr>
              <w:widowControl/>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9</w:t>
            </w:r>
          </w:p>
        </w:tc>
        <w:tc>
          <w:tcPr>
            <w:tcW w:w="1824" w:type="dxa"/>
            <w:tcBorders>
              <w:top w:val="nil"/>
              <w:left w:val="single" w:color="auto" w:sz="4" w:space="0"/>
              <w:bottom w:val="single" w:color="auto" w:sz="4" w:space="0"/>
              <w:right w:val="single" w:color="auto" w:sz="8" w:space="0"/>
            </w:tcBorders>
            <w:vAlign w:val="center"/>
          </w:tcPr>
          <w:p w14:paraId="428DE9CE">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谈判会议时间、地点</w:t>
            </w:r>
          </w:p>
        </w:tc>
        <w:tc>
          <w:tcPr>
            <w:tcW w:w="6069" w:type="dxa"/>
            <w:tcBorders>
              <w:top w:val="nil"/>
              <w:left w:val="nil"/>
              <w:bottom w:val="single" w:color="auto" w:sz="4" w:space="0"/>
              <w:right w:val="single" w:color="auto" w:sz="8" w:space="0"/>
            </w:tcBorders>
            <w:vAlign w:val="center"/>
          </w:tcPr>
          <w:p w14:paraId="47F1A784">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详见采购公告，以采购公告规定时间、地点为准。</w:t>
            </w:r>
          </w:p>
        </w:tc>
      </w:tr>
      <w:tr w14:paraId="4E836CFA">
        <w:tblPrEx>
          <w:tblCellMar>
            <w:top w:w="0" w:type="dxa"/>
            <w:left w:w="108" w:type="dxa"/>
            <w:bottom w:w="0" w:type="dxa"/>
            <w:right w:w="108" w:type="dxa"/>
          </w:tblCellMar>
        </w:tblPrEx>
        <w:trPr>
          <w:trHeight w:val="606" w:hRule="atLeast"/>
          <w:jc w:val="center"/>
        </w:trPr>
        <w:tc>
          <w:tcPr>
            <w:tcW w:w="1087" w:type="dxa"/>
            <w:tcBorders>
              <w:top w:val="nil"/>
              <w:left w:val="single" w:color="auto" w:sz="8" w:space="0"/>
              <w:bottom w:val="single" w:color="auto" w:sz="4" w:space="0"/>
              <w:right w:val="single" w:color="auto" w:sz="4" w:space="0"/>
            </w:tcBorders>
            <w:shd w:val="clear" w:color="auto" w:fill="auto"/>
            <w:vAlign w:val="center"/>
          </w:tcPr>
          <w:p w14:paraId="68FAB701">
            <w:pPr>
              <w:widowControl/>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10</w:t>
            </w:r>
          </w:p>
        </w:tc>
        <w:tc>
          <w:tcPr>
            <w:tcW w:w="1824" w:type="dxa"/>
            <w:tcBorders>
              <w:top w:val="nil"/>
              <w:left w:val="single" w:color="auto" w:sz="4" w:space="0"/>
              <w:bottom w:val="single" w:color="auto" w:sz="4" w:space="0"/>
              <w:right w:val="single" w:color="auto" w:sz="8" w:space="0"/>
            </w:tcBorders>
            <w:vAlign w:val="center"/>
          </w:tcPr>
          <w:p w14:paraId="581A745F">
            <w:pPr>
              <w:shd w:val="clear" w:color="auto" w:fill="FFFFFF"/>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评审办法</w:t>
            </w:r>
          </w:p>
        </w:tc>
        <w:tc>
          <w:tcPr>
            <w:tcW w:w="6069" w:type="dxa"/>
            <w:tcBorders>
              <w:top w:val="nil"/>
              <w:left w:val="nil"/>
              <w:bottom w:val="single" w:color="auto" w:sz="4" w:space="0"/>
              <w:right w:val="single" w:color="auto" w:sz="8" w:space="0"/>
            </w:tcBorders>
            <w:vAlign w:val="center"/>
          </w:tcPr>
          <w:p w14:paraId="2140C048">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最低评标价法</w:t>
            </w:r>
          </w:p>
        </w:tc>
      </w:tr>
      <w:tr w14:paraId="5C2AA905">
        <w:tblPrEx>
          <w:tblCellMar>
            <w:top w:w="0" w:type="dxa"/>
            <w:left w:w="108" w:type="dxa"/>
            <w:bottom w:w="0" w:type="dxa"/>
            <w:right w:w="108" w:type="dxa"/>
          </w:tblCellMar>
        </w:tblPrEx>
        <w:trPr>
          <w:trHeight w:val="606"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4EF6647">
            <w:pPr>
              <w:widowControl/>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11</w:t>
            </w:r>
          </w:p>
        </w:tc>
        <w:tc>
          <w:tcPr>
            <w:tcW w:w="1824" w:type="dxa"/>
            <w:tcBorders>
              <w:top w:val="single" w:color="auto" w:sz="4" w:space="0"/>
              <w:left w:val="single" w:color="auto" w:sz="4" w:space="0"/>
              <w:bottom w:val="single" w:color="auto" w:sz="4" w:space="0"/>
              <w:right w:val="single" w:color="auto" w:sz="4" w:space="0"/>
            </w:tcBorders>
            <w:vAlign w:val="center"/>
          </w:tcPr>
          <w:p w14:paraId="5DD9F048">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推荐成交候选供应商的数量</w:t>
            </w:r>
          </w:p>
        </w:tc>
        <w:tc>
          <w:tcPr>
            <w:tcW w:w="6069" w:type="dxa"/>
            <w:tcBorders>
              <w:top w:val="single" w:color="auto" w:sz="4" w:space="0"/>
              <w:left w:val="single" w:color="auto" w:sz="4" w:space="0"/>
              <w:bottom w:val="single" w:color="auto" w:sz="4" w:space="0"/>
              <w:right w:val="single" w:color="auto" w:sz="4" w:space="0"/>
            </w:tcBorders>
            <w:vAlign w:val="center"/>
          </w:tcPr>
          <w:p w14:paraId="7BA57AF3">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u w:val="single"/>
              </w:rPr>
              <w:t>3</w:t>
            </w:r>
          </w:p>
        </w:tc>
      </w:tr>
      <w:tr w14:paraId="54CDA9D3">
        <w:tblPrEx>
          <w:tblCellMar>
            <w:top w:w="0" w:type="dxa"/>
            <w:left w:w="108" w:type="dxa"/>
            <w:bottom w:w="0" w:type="dxa"/>
            <w:right w:w="108" w:type="dxa"/>
          </w:tblCellMar>
        </w:tblPrEx>
        <w:trPr>
          <w:trHeight w:val="606"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A606D66">
            <w:pPr>
              <w:widowControl/>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12</w:t>
            </w:r>
          </w:p>
        </w:tc>
        <w:tc>
          <w:tcPr>
            <w:tcW w:w="1824" w:type="dxa"/>
            <w:tcBorders>
              <w:top w:val="single" w:color="auto" w:sz="4" w:space="0"/>
              <w:left w:val="single" w:color="auto" w:sz="4" w:space="0"/>
              <w:bottom w:val="single" w:color="auto" w:sz="4" w:space="0"/>
              <w:right w:val="single" w:color="auto" w:sz="4" w:space="0"/>
            </w:tcBorders>
            <w:vAlign w:val="center"/>
          </w:tcPr>
          <w:p w14:paraId="0014C01C">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确定成交供应商的方式</w:t>
            </w:r>
          </w:p>
        </w:tc>
        <w:tc>
          <w:tcPr>
            <w:tcW w:w="6069" w:type="dxa"/>
            <w:tcBorders>
              <w:top w:val="single" w:color="auto" w:sz="4" w:space="0"/>
              <w:left w:val="single" w:color="auto" w:sz="4" w:space="0"/>
              <w:bottom w:val="single" w:color="auto" w:sz="4" w:space="0"/>
              <w:right w:val="single" w:color="auto" w:sz="4" w:space="0"/>
            </w:tcBorders>
            <w:vAlign w:val="center"/>
          </w:tcPr>
          <w:p w14:paraId="0C1529EB">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成交供应商数量：1</w:t>
            </w:r>
          </w:p>
          <w:p w14:paraId="6DAEE2D2">
            <w:pPr>
              <w:widowControl/>
              <w:rPr>
                <w:rFonts w:hint="eastAsia"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sym w:font="Wingdings 2" w:char="00A3"/>
            </w:r>
            <w:r>
              <w:rPr>
                <w:rFonts w:hint="eastAsia" w:ascii="仿宋_GB2312" w:hAnsi="仿宋_GB2312" w:eastAsia="仿宋_GB2312" w:cs="仿宋_GB2312"/>
                <w:color w:val="auto"/>
                <w:kern w:val="0"/>
                <w:szCs w:val="21"/>
                <w:highlight w:val="none"/>
              </w:rPr>
              <w:t>采购人委托谈判小组直接确定成交供应商</w:t>
            </w:r>
          </w:p>
          <w:p w14:paraId="38D1BB2E">
            <w:pPr>
              <w:widowControl/>
              <w:rPr>
                <w:rFonts w:hint="eastAsia"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kern w:val="0"/>
                <w:szCs w:val="21"/>
                <w:highlight w:val="none"/>
              </w:rPr>
              <w:t>采购人确定成交供应商</w:t>
            </w:r>
          </w:p>
        </w:tc>
      </w:tr>
      <w:tr w14:paraId="11269F84">
        <w:tblPrEx>
          <w:tblCellMar>
            <w:top w:w="0" w:type="dxa"/>
            <w:left w:w="108" w:type="dxa"/>
            <w:bottom w:w="0" w:type="dxa"/>
            <w:right w:w="108" w:type="dxa"/>
          </w:tblCellMar>
        </w:tblPrEx>
        <w:trPr>
          <w:trHeight w:val="606"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14:paraId="11D9BA0F">
            <w:pPr>
              <w:widowControl/>
              <w:jc w:val="center"/>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13</w:t>
            </w:r>
          </w:p>
        </w:tc>
        <w:tc>
          <w:tcPr>
            <w:tcW w:w="1824" w:type="dxa"/>
            <w:tcBorders>
              <w:top w:val="single" w:color="auto" w:sz="4" w:space="0"/>
              <w:left w:val="single" w:color="auto" w:sz="4" w:space="0"/>
              <w:bottom w:val="single" w:color="auto" w:sz="4" w:space="0"/>
              <w:right w:val="single" w:color="auto" w:sz="4" w:space="0"/>
            </w:tcBorders>
            <w:vAlign w:val="center"/>
          </w:tcPr>
          <w:p w14:paraId="3D679900">
            <w:pPr>
              <w:shd w:val="clear" w:color="auto" w:fill="FFFFFF"/>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履约保证金</w:t>
            </w:r>
          </w:p>
        </w:tc>
        <w:tc>
          <w:tcPr>
            <w:tcW w:w="6069" w:type="dxa"/>
            <w:tcBorders>
              <w:top w:val="single" w:color="auto" w:sz="4" w:space="0"/>
              <w:left w:val="single" w:color="auto" w:sz="4" w:space="0"/>
              <w:bottom w:val="single" w:color="auto" w:sz="4" w:space="0"/>
              <w:right w:val="single" w:color="auto" w:sz="4" w:space="0"/>
            </w:tcBorders>
            <w:vAlign w:val="center"/>
          </w:tcPr>
          <w:p w14:paraId="19E4B920">
            <w:pPr>
              <w:shd w:val="clear" w:color="auto" w:fill="FFFFFF"/>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Cs w:val="21"/>
                <w:highlight w:val="none"/>
              </w:rPr>
              <w:t>本项目不收取履约保证金</w:t>
            </w:r>
          </w:p>
          <w:p w14:paraId="0A739DA2">
            <w:pPr>
              <w:shd w:val="clear" w:color="auto" w:fill="FFFFFF"/>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rPr>
              <w:t>本项目收取履约保证金</w:t>
            </w:r>
          </w:p>
          <w:p w14:paraId="39943627">
            <w:pPr>
              <w:shd w:val="clear" w:color="auto" w:fill="FFFFFF"/>
              <w:ind w:firstLine="210" w:firstLineChars="1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履约保证金金额：</w:t>
            </w:r>
            <w:r>
              <w:rPr>
                <w:rFonts w:hint="eastAsia" w:ascii="仿宋_GB2312" w:hAnsi="仿宋_GB2312" w:eastAsia="仿宋_GB2312" w:cs="仿宋_GB2312"/>
                <w:color w:val="auto"/>
                <w:kern w:val="0"/>
                <w:szCs w:val="21"/>
                <w:highlight w:val="none"/>
                <w:u w:val="single"/>
              </w:rPr>
              <w:t xml:space="preserve">                 </w:t>
            </w:r>
          </w:p>
          <w:p w14:paraId="6E9BA1E6">
            <w:pPr>
              <w:shd w:val="clear" w:color="auto" w:fill="FFFFFF"/>
              <w:ind w:firstLine="210" w:firstLineChars="1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履约保证金递交时间：</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szCs w:val="21"/>
                <w:highlight w:val="none"/>
              </w:rPr>
              <w:t xml:space="preserve"> </w:t>
            </w:r>
          </w:p>
          <w:p w14:paraId="0B311C07">
            <w:pPr>
              <w:shd w:val="clear" w:color="auto" w:fill="FFFFFF"/>
              <w:ind w:firstLine="210" w:firstLineChars="1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履约保证金递交方式：□保函   □支票  □电汇</w:t>
            </w:r>
          </w:p>
          <w:p w14:paraId="64106A84">
            <w:pPr>
              <w:shd w:val="clear" w:color="auto" w:fill="FFFFFF"/>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账户信息：</w:t>
            </w:r>
          </w:p>
          <w:p w14:paraId="065F8062">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开 户 名：</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szCs w:val="21"/>
                <w:highlight w:val="none"/>
              </w:rPr>
              <w:t xml:space="preserve"> </w:t>
            </w:r>
          </w:p>
          <w:p w14:paraId="6B3BEA10">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开 户 行：</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szCs w:val="21"/>
                <w:highlight w:val="none"/>
              </w:rPr>
              <w:t xml:space="preserve"> </w:t>
            </w:r>
          </w:p>
          <w:p w14:paraId="0A968EA2">
            <w:pPr>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账    号：</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szCs w:val="21"/>
                <w:highlight w:val="none"/>
              </w:rPr>
              <w:t xml:space="preserve"> </w:t>
            </w:r>
          </w:p>
          <w:p w14:paraId="0335CA97">
            <w:pPr>
              <w:shd w:val="clear" w:color="auto" w:fill="FFFFFF"/>
              <w:ind w:firstLine="210" w:firstLineChars="10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履约保证金退还时间及规定：</w:t>
            </w:r>
            <w:r>
              <w:rPr>
                <w:rFonts w:hint="eastAsia" w:ascii="仿宋_GB2312" w:hAnsi="仿宋_GB2312" w:eastAsia="仿宋_GB2312" w:cs="仿宋_GB2312"/>
                <w:color w:val="auto"/>
                <w:kern w:val="0"/>
                <w:szCs w:val="21"/>
                <w:highlight w:val="none"/>
                <w:u w:val="single"/>
              </w:rPr>
              <w:t xml:space="preserve">   </w:t>
            </w:r>
          </w:p>
        </w:tc>
      </w:tr>
    </w:tbl>
    <w:p w14:paraId="3DFEB0CF">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注：表格中“</w:t>
      </w:r>
      <w:r>
        <w:rPr>
          <w:rFonts w:hint="eastAsia" w:ascii="仿宋_GB2312" w:hAnsi="仿宋_GB2312" w:eastAsia="仿宋_GB2312" w:cs="仿宋_GB2312"/>
          <w:color w:val="auto"/>
          <w:highlight w:val="none"/>
        </w:rPr>
        <w:sym w:font="Wingdings 2" w:char="0052"/>
      </w:r>
      <w:r>
        <w:rPr>
          <w:rFonts w:hint="eastAsia" w:ascii="仿宋_GB2312" w:hAnsi="仿宋_GB2312" w:eastAsia="仿宋_GB2312" w:cs="仿宋_GB2312"/>
          <w:color w:val="auto"/>
          <w:highlight w:val="none"/>
        </w:rPr>
        <w:t>”项或“■”项为被选中项。</w:t>
      </w:r>
    </w:p>
    <w:p w14:paraId="19E742A1">
      <w:pPr>
        <w:pStyle w:val="4"/>
        <w:adjustRightInd w:val="0"/>
        <w:snapToGrid w:val="0"/>
        <w:spacing w:before="0" w:after="0" w:line="360" w:lineRule="auto"/>
        <w:jc w:val="center"/>
        <w:rPr>
          <w:rFonts w:hint="eastAsia" w:ascii="仿宋_GB2312" w:hAnsi="仿宋_GB2312" w:eastAsia="仿宋_GB2312" w:cs="仿宋_GB2312"/>
          <w:color w:val="auto"/>
          <w:szCs w:val="36"/>
          <w:highlight w:val="none"/>
        </w:rPr>
      </w:pPr>
      <w:r>
        <w:rPr>
          <w:rFonts w:hint="eastAsia" w:ascii="仿宋_GB2312" w:hAnsi="仿宋_GB2312" w:eastAsia="仿宋_GB2312" w:cs="仿宋_GB2312"/>
          <w:color w:val="auto"/>
          <w:sz w:val="21"/>
          <w:szCs w:val="21"/>
          <w:highlight w:val="none"/>
        </w:rPr>
        <w:br w:type="page"/>
      </w:r>
      <w:bookmarkStart w:id="11" w:name="_Toc4485619"/>
      <w:bookmarkStart w:id="12" w:name="_Toc533340140"/>
      <w:r>
        <w:rPr>
          <w:rFonts w:hint="eastAsia" w:ascii="仿宋_GB2312" w:hAnsi="仿宋_GB2312" w:eastAsia="仿宋_GB2312" w:cs="仿宋_GB2312"/>
          <w:color w:val="auto"/>
          <w:szCs w:val="36"/>
          <w:highlight w:val="none"/>
        </w:rPr>
        <w:t>二 总则</w:t>
      </w:r>
      <w:bookmarkEnd w:id="11"/>
      <w:bookmarkEnd w:id="12"/>
    </w:p>
    <w:p w14:paraId="71BA0C68">
      <w:pPr>
        <w:adjustRightInd w:val="0"/>
        <w:snapToGrid w:val="0"/>
        <w:spacing w:line="360" w:lineRule="auto"/>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1.采购人、供应商</w:t>
      </w:r>
    </w:p>
    <w:p w14:paraId="14108A53">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1.1采购人：是指依法进行政府采购的国家机关、事业单位、团体组织。本项目采购人见供应商须知表1.1条。</w:t>
      </w:r>
    </w:p>
    <w:p w14:paraId="3E9B595B">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供应商：是指向采购人提供货物、工程或者服务的法人、非法人组织或者自然人。本项目的供应商及其响应服务须满足以下条件：</w:t>
      </w:r>
    </w:p>
    <w:p w14:paraId="625296B7">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供应商在谈判过程中不得向采购人提供、给予任何有价值的物品，影响其正常决策行为。一经发现，其将被认定为</w:t>
      </w:r>
      <w:r>
        <w:rPr>
          <w:rFonts w:hint="eastAsia" w:ascii="仿宋_GB2312" w:hAnsi="仿宋_GB2312" w:eastAsia="仿宋_GB2312" w:cs="仿宋_GB2312"/>
          <w:b/>
          <w:color w:val="auto"/>
          <w:szCs w:val="21"/>
          <w:highlight w:val="none"/>
        </w:rPr>
        <w:t>无效响应</w:t>
      </w:r>
      <w:r>
        <w:rPr>
          <w:rFonts w:hint="eastAsia" w:ascii="仿宋_GB2312" w:hAnsi="仿宋_GB2312" w:eastAsia="仿宋_GB2312" w:cs="仿宋_GB2312"/>
          <w:color w:val="auto"/>
          <w:szCs w:val="21"/>
          <w:highlight w:val="none"/>
        </w:rPr>
        <w:t>。</w:t>
      </w:r>
    </w:p>
    <w:p w14:paraId="3687C903">
      <w:pPr>
        <w:adjustRightInd w:val="0"/>
        <w:snapToGrid w:val="0"/>
        <w:spacing w:line="360" w:lineRule="auto"/>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2.资金来源</w:t>
      </w:r>
    </w:p>
    <w:p w14:paraId="4DD42696">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2.1本项目的采购人已获得足以支付本次谈判后所签订的合同项下的资金。</w:t>
      </w:r>
    </w:p>
    <w:p w14:paraId="0BE0BD73">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★2.2项目预算金额和分项或分包最高限价见供应商须知表。</w:t>
      </w:r>
    </w:p>
    <w:p w14:paraId="66BAEA6F">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★2.3供应商报价超过采购文件规定的预算金额或者分项、分包最高限价的，其响应文件将被认定为</w:t>
      </w:r>
      <w:r>
        <w:rPr>
          <w:rFonts w:hint="eastAsia" w:ascii="仿宋_GB2312" w:hAnsi="仿宋_GB2312" w:eastAsia="仿宋_GB2312" w:cs="仿宋_GB2312"/>
          <w:b/>
          <w:color w:val="auto"/>
          <w:szCs w:val="21"/>
          <w:highlight w:val="none"/>
        </w:rPr>
        <w:t>无效响应</w:t>
      </w:r>
      <w:r>
        <w:rPr>
          <w:rFonts w:hint="eastAsia" w:ascii="仿宋_GB2312" w:hAnsi="仿宋_GB2312" w:eastAsia="仿宋_GB2312" w:cs="仿宋_GB2312"/>
          <w:color w:val="auto"/>
          <w:szCs w:val="21"/>
          <w:highlight w:val="none"/>
        </w:rPr>
        <w:t>。</w:t>
      </w:r>
    </w:p>
    <w:p w14:paraId="5D37F7BE">
      <w:pPr>
        <w:adjustRightInd w:val="0"/>
        <w:snapToGrid w:val="0"/>
        <w:spacing w:line="360" w:lineRule="auto"/>
        <w:rPr>
          <w:rFonts w:hint="eastAsia" w:ascii="仿宋_GB2312" w:hAnsi="仿宋_GB2312" w:eastAsia="仿宋_GB2312" w:cs="仿宋_GB2312"/>
          <w:b/>
          <w:color w:val="auto"/>
          <w:szCs w:val="21"/>
          <w:highlight w:val="none"/>
        </w:rPr>
      </w:pPr>
      <w:bookmarkStart w:id="13" w:name="_1.8_计量单位"/>
      <w:bookmarkEnd w:id="13"/>
      <w:bookmarkStart w:id="14" w:name="_Toc266951049"/>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b/>
          <w:color w:val="auto"/>
          <w:szCs w:val="21"/>
          <w:highlight w:val="none"/>
          <w:lang w:val="en-US" w:eastAsia="zh-CN"/>
        </w:rPr>
        <w:t>3</w:t>
      </w:r>
      <w:r>
        <w:rPr>
          <w:rFonts w:hint="eastAsia" w:ascii="仿宋_GB2312" w:hAnsi="仿宋_GB2312" w:eastAsia="仿宋_GB2312" w:cs="仿宋_GB2312"/>
          <w:b/>
          <w:color w:val="auto"/>
          <w:szCs w:val="21"/>
          <w:highlight w:val="none"/>
        </w:rPr>
        <w:t>.计量单位</w:t>
      </w:r>
      <w:bookmarkEnd w:id="14"/>
    </w:p>
    <w:p w14:paraId="00D09BBE">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响应文件中所使用的计量单位，应采用中华人民共和国法定计量单位。</w:t>
      </w:r>
    </w:p>
    <w:p w14:paraId="2775A9E6">
      <w:pPr>
        <w:adjustRightInd w:val="0"/>
        <w:snapToGrid w:val="0"/>
        <w:spacing w:line="360" w:lineRule="auto"/>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lang w:val="en-US" w:eastAsia="zh-CN"/>
        </w:rPr>
        <w:t>4</w:t>
      </w:r>
      <w:r>
        <w:rPr>
          <w:rFonts w:hint="eastAsia" w:ascii="仿宋_GB2312" w:hAnsi="仿宋_GB2312" w:eastAsia="仿宋_GB2312" w:cs="仿宋_GB2312"/>
          <w:b/>
          <w:bCs/>
          <w:color w:val="auto"/>
          <w:szCs w:val="21"/>
          <w:highlight w:val="none"/>
        </w:rPr>
        <w:t>.适用法律</w:t>
      </w:r>
    </w:p>
    <w:p w14:paraId="71E8F9B4">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项目的采购人、供应商、谈判小组的相关行为均受《中华人民共和国政府采购法》、《中华人民共和国政府采购法实施条例》、《政府采购非招标采购方式管理办法》及本项目本级和上级财政部门关于政府采购有关规定的约束，其权利受到上述法律法规的保护。</w:t>
      </w:r>
    </w:p>
    <w:p w14:paraId="0936BFD4">
      <w:pPr>
        <w:pStyle w:val="4"/>
        <w:adjustRightInd w:val="0"/>
        <w:snapToGrid w:val="0"/>
        <w:spacing w:before="312" w:beforeLines="100" w:after="156" w:afterLines="50" w:line="360" w:lineRule="auto"/>
        <w:jc w:val="center"/>
        <w:rPr>
          <w:rFonts w:hint="eastAsia" w:ascii="仿宋_GB2312" w:hAnsi="仿宋_GB2312" w:eastAsia="仿宋_GB2312" w:cs="仿宋_GB2312"/>
          <w:color w:val="auto"/>
          <w:szCs w:val="32"/>
          <w:highlight w:val="none"/>
        </w:rPr>
      </w:pPr>
      <w:bookmarkStart w:id="15" w:name="_Toc533340141"/>
      <w:bookmarkStart w:id="16" w:name="_Toc4485620"/>
      <w:r>
        <w:rPr>
          <w:rFonts w:hint="eastAsia" w:ascii="仿宋_GB2312" w:hAnsi="仿宋_GB2312" w:eastAsia="仿宋_GB2312" w:cs="仿宋_GB2312"/>
          <w:color w:val="auto"/>
          <w:szCs w:val="32"/>
          <w:highlight w:val="none"/>
        </w:rPr>
        <w:t xml:space="preserve">三 </w:t>
      </w:r>
      <w:bookmarkEnd w:id="15"/>
      <w:bookmarkEnd w:id="16"/>
      <w:r>
        <w:rPr>
          <w:rFonts w:hint="eastAsia" w:ascii="仿宋_GB2312" w:hAnsi="仿宋_GB2312" w:eastAsia="仿宋_GB2312" w:cs="仿宋_GB2312"/>
          <w:color w:val="auto"/>
          <w:szCs w:val="32"/>
          <w:highlight w:val="none"/>
        </w:rPr>
        <w:t>采购文件</w:t>
      </w:r>
    </w:p>
    <w:p w14:paraId="5EA67C3A">
      <w:pPr>
        <w:adjustRightInd w:val="0"/>
        <w:snapToGrid w:val="0"/>
        <w:spacing w:line="360" w:lineRule="auto"/>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lang w:val="en-US" w:eastAsia="zh-CN"/>
        </w:rPr>
        <w:t>5</w:t>
      </w:r>
      <w:r>
        <w:rPr>
          <w:rFonts w:hint="eastAsia" w:ascii="仿宋_GB2312" w:hAnsi="仿宋_GB2312" w:eastAsia="仿宋_GB2312" w:cs="仿宋_GB2312"/>
          <w:b/>
          <w:bCs/>
          <w:color w:val="auto"/>
          <w:szCs w:val="21"/>
          <w:highlight w:val="none"/>
        </w:rPr>
        <w:t>.采购文件构成</w:t>
      </w:r>
    </w:p>
    <w:p w14:paraId="7DD17816">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.1采购文件共六章，内容如下:</w:t>
      </w:r>
    </w:p>
    <w:p w14:paraId="6FE705CA">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采购公告</w:t>
      </w:r>
    </w:p>
    <w:p w14:paraId="5F61CE7A">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第一章 供应商须知</w:t>
      </w:r>
    </w:p>
    <w:p w14:paraId="288B61DC">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第二章 响应文件内容及格式</w:t>
      </w:r>
    </w:p>
    <w:p w14:paraId="3DABC43D">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第三章 服务需求</w:t>
      </w:r>
    </w:p>
    <w:p w14:paraId="6031A021">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.2 供应商应认真阅读采购文件所有的事项、格式、条款等。如供应商没有按照采购文件要求提交资料，或者响应文件没有对采购文件做出实质性响应，可能导致其响应文件被认定为</w:t>
      </w:r>
      <w:r>
        <w:rPr>
          <w:rFonts w:hint="eastAsia" w:ascii="仿宋_GB2312" w:hAnsi="仿宋_GB2312" w:eastAsia="仿宋_GB2312" w:cs="仿宋_GB2312"/>
          <w:b/>
          <w:bCs/>
          <w:color w:val="auto"/>
          <w:szCs w:val="21"/>
          <w:highlight w:val="none"/>
        </w:rPr>
        <w:t>无效响应</w:t>
      </w:r>
      <w:r>
        <w:rPr>
          <w:rFonts w:hint="eastAsia" w:ascii="仿宋_GB2312" w:hAnsi="仿宋_GB2312" w:eastAsia="仿宋_GB2312" w:cs="仿宋_GB2312"/>
          <w:color w:val="auto"/>
          <w:szCs w:val="21"/>
          <w:highlight w:val="none"/>
        </w:rPr>
        <w:t>。</w:t>
      </w:r>
      <w:bookmarkStart w:id="17" w:name="_Toc533340142"/>
      <w:bookmarkStart w:id="18" w:name="_Toc4485621"/>
    </w:p>
    <w:p w14:paraId="5DA04564">
      <w:pPr>
        <w:pStyle w:val="2"/>
        <w:rPr>
          <w:rFonts w:hint="eastAsia"/>
          <w:color w:val="auto"/>
          <w:highlight w:val="none"/>
        </w:rPr>
      </w:pPr>
    </w:p>
    <w:p w14:paraId="65AFA295">
      <w:pPr>
        <w:pStyle w:val="4"/>
        <w:spacing w:before="140" w:after="140"/>
        <w:jc w:val="center"/>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四 响应文件的编制</w:t>
      </w:r>
      <w:bookmarkEnd w:id="17"/>
      <w:bookmarkEnd w:id="18"/>
    </w:p>
    <w:p w14:paraId="3551A89F">
      <w:pPr>
        <w:adjustRightInd w:val="0"/>
        <w:snapToGrid w:val="0"/>
        <w:spacing w:line="360" w:lineRule="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bCs/>
          <w:color w:val="auto"/>
          <w:szCs w:val="21"/>
          <w:highlight w:val="none"/>
          <w:lang w:val="en-US" w:eastAsia="zh-CN"/>
        </w:rPr>
        <w:t>6</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b/>
          <w:color w:val="auto"/>
          <w:szCs w:val="21"/>
          <w:highlight w:val="none"/>
        </w:rPr>
        <w:t>响应范围</w:t>
      </w:r>
    </w:p>
    <w:p w14:paraId="7EAE2DD2">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.1项目有分包的，</w:t>
      </w:r>
      <w:r>
        <w:rPr>
          <w:rFonts w:hint="eastAsia" w:ascii="仿宋_GB2312" w:hAnsi="仿宋_GB2312" w:eastAsia="仿宋_GB2312" w:cs="仿宋_GB2312"/>
          <w:color w:val="auto"/>
          <w:kern w:val="0"/>
          <w:szCs w:val="21"/>
          <w:highlight w:val="none"/>
        </w:rPr>
        <w:t>供应商</w:t>
      </w:r>
      <w:r>
        <w:rPr>
          <w:rFonts w:hint="eastAsia" w:ascii="仿宋_GB2312" w:hAnsi="仿宋_GB2312" w:eastAsia="仿宋_GB2312" w:cs="仿宋_GB2312"/>
          <w:color w:val="auto"/>
          <w:szCs w:val="21"/>
          <w:highlight w:val="none"/>
        </w:rPr>
        <w:t>可对采购文件其中某一个分包或几个分包进行响应。</w:t>
      </w:r>
    </w:p>
    <w:p w14:paraId="064237DB">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.2供应商应当对所响应分包采购文件中“服务需求”所列的所有服务内容进行响应，如仅响应分包中某一部分内容，其该包响应文件将被认定为</w:t>
      </w:r>
      <w:r>
        <w:rPr>
          <w:rFonts w:hint="eastAsia" w:ascii="仿宋_GB2312" w:hAnsi="仿宋_GB2312" w:eastAsia="仿宋_GB2312" w:cs="仿宋_GB2312"/>
          <w:b/>
          <w:color w:val="auto"/>
          <w:szCs w:val="21"/>
          <w:highlight w:val="none"/>
        </w:rPr>
        <w:t>无效响应</w:t>
      </w:r>
      <w:r>
        <w:rPr>
          <w:rFonts w:hint="eastAsia" w:ascii="仿宋_GB2312" w:hAnsi="仿宋_GB2312" w:eastAsia="仿宋_GB2312" w:cs="仿宋_GB2312"/>
          <w:color w:val="auto"/>
          <w:szCs w:val="21"/>
          <w:highlight w:val="none"/>
        </w:rPr>
        <w:t>。</w:t>
      </w:r>
    </w:p>
    <w:p w14:paraId="02052A82">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.3无论采购文件第三章服务需求中是否要求，供应商所响应的服务均应符合国家强制性标准。</w:t>
      </w:r>
    </w:p>
    <w:p w14:paraId="285504F5">
      <w:pPr>
        <w:adjustRightInd w:val="0"/>
        <w:snapToGrid w:val="0"/>
        <w:spacing w:line="360" w:lineRule="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lang w:val="en-US" w:eastAsia="zh-CN"/>
        </w:rPr>
        <w:t>7</w:t>
      </w:r>
      <w:r>
        <w:rPr>
          <w:rFonts w:hint="eastAsia" w:ascii="仿宋_GB2312" w:hAnsi="仿宋_GB2312" w:eastAsia="仿宋_GB2312" w:cs="仿宋_GB2312"/>
          <w:b/>
          <w:color w:val="auto"/>
          <w:szCs w:val="21"/>
          <w:highlight w:val="none"/>
        </w:rPr>
        <w:t>.响应文件构成</w:t>
      </w:r>
    </w:p>
    <w:p w14:paraId="22BF9D49">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.1供应商应完整地按采购文件提供的响应文件格式及要求编写响应文件。响应文件应包括资格证明文件、符合性证明文件、其它材料三部分。具体详见第二章 响应文件内容及格式。</w:t>
      </w:r>
    </w:p>
    <w:p w14:paraId="3C8D598C">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.2供应商应按采购文件提供的格式编写响应文件。采购文件提供标准格式的按标准格式填列，未提供标准格式的可自行拟定。</w:t>
      </w:r>
    </w:p>
    <w:p w14:paraId="48A98B80">
      <w:pPr>
        <w:adjustRightInd w:val="0"/>
        <w:snapToGrid w:val="0"/>
        <w:spacing w:line="360" w:lineRule="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b/>
          <w:color w:val="auto"/>
          <w:szCs w:val="21"/>
          <w:highlight w:val="none"/>
          <w:lang w:val="en-US" w:eastAsia="zh-CN"/>
        </w:rPr>
        <w:t>8</w:t>
      </w:r>
      <w:r>
        <w:rPr>
          <w:rFonts w:hint="eastAsia" w:ascii="仿宋_GB2312" w:hAnsi="仿宋_GB2312" w:eastAsia="仿宋_GB2312" w:cs="仿宋_GB2312"/>
          <w:b/>
          <w:color w:val="auto"/>
          <w:szCs w:val="21"/>
          <w:highlight w:val="none"/>
        </w:rPr>
        <w:t>.响应报价</w:t>
      </w:r>
    </w:p>
    <w:p w14:paraId="59BA2922">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1所有响应均按供应商须知表中要求货币进行报价。供应商的响应报价应遵守《中华人民共和国价格法》。同时，根据《中华人民共和国政府采购法》第三条的规定，为保证公平竞争，如有服务主体部分的赠与行为，其响应文件将被认定为无效响应。</w:t>
      </w:r>
    </w:p>
    <w:p w14:paraId="530DF5D7">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.2供应商应按采购文件要求在相关表格中标明响应服务及伴随货物的单价和总价，并由法定代表人（非法人组织的负责人）或其委托代理人签署。</w:t>
      </w:r>
    </w:p>
    <w:p w14:paraId="6B507FD8">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.3供应商提交的最后报价,在合同履行过程中是固定不变的，不得以任何理由予以变更。任何包含价格调整要求的响应，其响应文件将被认定为无效响应。</w:t>
      </w:r>
    </w:p>
    <w:p w14:paraId="742FE1A0">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.4每种服务只能有一个响应报价。采购人不接受具有附加条件的报价。</w:t>
      </w:r>
    </w:p>
    <w:p w14:paraId="4CB452B7">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.5除非采购文件另有规定，报价原则上精确到小数点后两位。</w:t>
      </w:r>
    </w:p>
    <w:p w14:paraId="626C1931">
      <w:pPr>
        <w:adjustRightInd w:val="0"/>
        <w:snapToGrid w:val="0"/>
        <w:spacing w:line="360" w:lineRule="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b/>
          <w:color w:val="auto"/>
          <w:szCs w:val="21"/>
          <w:highlight w:val="none"/>
          <w:lang w:val="en-US" w:eastAsia="zh-CN"/>
        </w:rPr>
        <w:t>9</w:t>
      </w:r>
      <w:r>
        <w:rPr>
          <w:rFonts w:hint="eastAsia" w:ascii="仿宋_GB2312" w:hAnsi="仿宋_GB2312" w:eastAsia="仿宋_GB2312" w:cs="仿宋_GB2312"/>
          <w:b/>
          <w:color w:val="auto"/>
          <w:szCs w:val="21"/>
          <w:highlight w:val="none"/>
        </w:rPr>
        <w:t>.证明响应标的的合格性和符合采购文件规定的技术文件</w:t>
      </w:r>
    </w:p>
    <w:p w14:paraId="2606FC0A">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9</w:t>
      </w:r>
      <w:r>
        <w:rPr>
          <w:rFonts w:hint="eastAsia" w:ascii="仿宋_GB2312" w:hAnsi="仿宋_GB2312" w:eastAsia="仿宋_GB2312" w:cs="仿宋_GB2312"/>
          <w:color w:val="auto"/>
          <w:szCs w:val="21"/>
          <w:highlight w:val="none"/>
        </w:rPr>
        <w:t>.1供应商应提交证明文件，证明其响应内容符合采购文件规定。该证明文件是响应文件的一部分。</w:t>
      </w:r>
    </w:p>
    <w:p w14:paraId="48CEA094">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9</w:t>
      </w:r>
      <w:r>
        <w:rPr>
          <w:rFonts w:hint="eastAsia" w:ascii="仿宋_GB2312" w:hAnsi="仿宋_GB2312" w:eastAsia="仿宋_GB2312" w:cs="仿宋_GB2312"/>
          <w:color w:val="auto"/>
          <w:szCs w:val="21"/>
          <w:highlight w:val="none"/>
        </w:rPr>
        <w:t>.2上条所述的证明文件，可以是文字资料、图纸和数据。</w:t>
      </w:r>
    </w:p>
    <w:p w14:paraId="300D7C8C">
      <w:pPr>
        <w:adjustRightInd w:val="0"/>
        <w:snapToGrid w:val="0"/>
        <w:spacing w:line="360" w:lineRule="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b/>
          <w:color w:val="auto"/>
          <w:szCs w:val="21"/>
          <w:highlight w:val="none"/>
          <w:lang w:val="en-US" w:eastAsia="zh-CN"/>
        </w:rPr>
        <w:t>10</w:t>
      </w:r>
      <w:r>
        <w:rPr>
          <w:rFonts w:hint="eastAsia" w:ascii="仿宋_GB2312" w:hAnsi="仿宋_GB2312" w:eastAsia="仿宋_GB2312" w:cs="仿宋_GB2312"/>
          <w:b/>
          <w:color w:val="auto"/>
          <w:szCs w:val="21"/>
          <w:highlight w:val="none"/>
        </w:rPr>
        <w:t>.响应有效期</w:t>
      </w:r>
    </w:p>
    <w:p w14:paraId="0CE7F8DD">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10</w:t>
      </w:r>
      <w:r>
        <w:rPr>
          <w:rFonts w:hint="eastAsia" w:ascii="仿宋_GB2312" w:hAnsi="仿宋_GB2312" w:eastAsia="仿宋_GB2312" w:cs="仿宋_GB2312"/>
          <w:color w:val="auto"/>
          <w:szCs w:val="21"/>
          <w:highlight w:val="none"/>
        </w:rPr>
        <w:t>.1响应应在供应商须知表中规定的响应有效期内保持有效。响应有效期不满足要求的响应，其响应文件将被认定为无效响应。</w:t>
      </w:r>
    </w:p>
    <w:p w14:paraId="7CC0805D">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10</w:t>
      </w:r>
      <w:r>
        <w:rPr>
          <w:rFonts w:hint="eastAsia" w:ascii="仿宋_GB2312" w:hAnsi="仿宋_GB2312" w:eastAsia="仿宋_GB2312" w:cs="仿宋_GB2312"/>
          <w:color w:val="auto"/>
          <w:szCs w:val="21"/>
          <w:highlight w:val="none"/>
        </w:rPr>
        <w:t>.2在特殊情况下，采购人可根据实际情况，在原响应有效期截止之前，要求供应商延长响应的有效期。接受该要求的供应商将不会被要求和允许修正其响应，且本须知中有关谈判保证金的要求须在延长的有效期内继续有效。供应商可以拒绝延长响应有效期的要求，其谈判保证金将及时无息退还。上述要求和答复都应以书面形式提交。</w:t>
      </w:r>
    </w:p>
    <w:p w14:paraId="08540056">
      <w:pPr>
        <w:adjustRightInd w:val="0"/>
        <w:snapToGrid w:val="0"/>
        <w:spacing w:line="360" w:lineRule="auto"/>
        <w:rPr>
          <w:rFonts w:hint="eastAsia" w:ascii="仿宋_GB2312" w:hAnsi="仿宋_GB2312" w:eastAsia="仿宋_GB2312" w:cs="仿宋_GB2312"/>
          <w:b/>
          <w:color w:val="auto"/>
          <w:szCs w:val="21"/>
          <w:highlight w:val="none"/>
        </w:rPr>
      </w:pPr>
      <w:bookmarkStart w:id="19" w:name="_Toc533340143"/>
      <w:bookmarkStart w:id="20" w:name="_Toc4485622"/>
      <w:r>
        <w:rPr>
          <w:rFonts w:hint="eastAsia" w:ascii="仿宋_GB2312" w:hAnsi="仿宋_GB2312" w:eastAsia="仿宋_GB2312" w:cs="仿宋_GB2312"/>
          <w:b/>
          <w:color w:val="auto"/>
          <w:szCs w:val="21"/>
          <w:highlight w:val="none"/>
        </w:rPr>
        <w:t>1</w:t>
      </w:r>
      <w:r>
        <w:rPr>
          <w:rFonts w:hint="eastAsia" w:ascii="仿宋_GB2312" w:hAnsi="仿宋_GB2312" w:eastAsia="仿宋_GB2312" w:cs="仿宋_GB2312"/>
          <w:b/>
          <w:color w:val="auto"/>
          <w:szCs w:val="21"/>
          <w:highlight w:val="none"/>
          <w:lang w:val="en-US" w:eastAsia="zh-CN"/>
        </w:rPr>
        <w:t>1</w:t>
      </w:r>
      <w:r>
        <w:rPr>
          <w:rFonts w:hint="eastAsia" w:ascii="仿宋_GB2312" w:hAnsi="仿宋_GB2312" w:eastAsia="仿宋_GB2312" w:cs="仿宋_GB2312"/>
          <w:b/>
          <w:color w:val="auto"/>
          <w:szCs w:val="21"/>
          <w:highlight w:val="none"/>
        </w:rPr>
        <w:t>.响应文件的签署及规定</w:t>
      </w:r>
    </w:p>
    <w:p w14:paraId="48E38BD8">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11</w:t>
      </w:r>
      <w:r>
        <w:rPr>
          <w:rFonts w:hint="eastAsia" w:ascii="仿宋_GB2312" w:hAnsi="仿宋_GB2312" w:eastAsia="仿宋_GB2312" w:cs="仿宋_GB2312"/>
          <w:color w:val="auto"/>
          <w:szCs w:val="21"/>
          <w:highlight w:val="none"/>
        </w:rPr>
        <w:t>.1供应商应按供应商须知表中的规定，准备和递交响应文件电子文档。</w:t>
      </w:r>
    </w:p>
    <w:p w14:paraId="49478790">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2响应文件由供应商的法定代表人（非法人组织负责人）或经其正式委托代理人按采购文件规定在响应文件上签字或盖章，并加盖单位印章。委托代理人须持有书面的“法定代表人（非法人组织负责人）授权委托书”，并将其附在响应文件中。</w:t>
      </w:r>
    </w:p>
    <w:bookmarkEnd w:id="19"/>
    <w:bookmarkEnd w:id="20"/>
    <w:p w14:paraId="6ACF307B">
      <w:pPr>
        <w:pStyle w:val="4"/>
        <w:spacing w:before="140" w:after="140"/>
        <w:jc w:val="center"/>
        <w:rPr>
          <w:rFonts w:hint="eastAsia" w:ascii="仿宋_GB2312" w:hAnsi="仿宋_GB2312" w:eastAsia="仿宋_GB2312" w:cs="仿宋_GB2312"/>
          <w:color w:val="auto"/>
          <w:szCs w:val="28"/>
          <w:highlight w:val="none"/>
        </w:rPr>
      </w:pPr>
      <w:bookmarkStart w:id="21" w:name="_Toc4485623"/>
      <w:bookmarkStart w:id="22" w:name="_Toc533340144"/>
      <w:r>
        <w:rPr>
          <w:rFonts w:hint="eastAsia" w:ascii="仿宋_GB2312" w:hAnsi="仿宋_GB2312" w:eastAsia="仿宋_GB2312" w:cs="仿宋_GB2312"/>
          <w:color w:val="auto"/>
          <w:szCs w:val="28"/>
          <w:highlight w:val="none"/>
        </w:rPr>
        <w:t>六 评审</w:t>
      </w:r>
      <w:bookmarkEnd w:id="21"/>
      <w:bookmarkEnd w:id="22"/>
    </w:p>
    <w:p w14:paraId="501C346E">
      <w:pPr>
        <w:adjustRightInd w:val="0"/>
        <w:snapToGrid w:val="0"/>
        <w:spacing w:line="360" w:lineRule="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b/>
          <w:color w:val="auto"/>
          <w:szCs w:val="21"/>
          <w:highlight w:val="none"/>
          <w:lang w:val="en-US" w:eastAsia="zh-CN"/>
        </w:rPr>
        <w:t>12</w:t>
      </w:r>
      <w:r>
        <w:rPr>
          <w:rFonts w:hint="eastAsia" w:ascii="仿宋_GB2312" w:hAnsi="仿宋_GB2312" w:eastAsia="仿宋_GB2312" w:cs="仿宋_GB2312"/>
          <w:b/>
          <w:color w:val="auto"/>
          <w:szCs w:val="21"/>
          <w:highlight w:val="none"/>
        </w:rPr>
        <w:t>.资格审查</w:t>
      </w:r>
    </w:p>
    <w:p w14:paraId="37F1A620">
      <w:pPr>
        <w:adjustRightInd w:val="0"/>
        <w:snapToGrid w:val="0"/>
        <w:spacing w:line="360" w:lineRule="auto"/>
        <w:rPr>
          <w:rFonts w:hint="eastAsia" w:ascii="仿宋_GB2312" w:hAnsi="仿宋_GB2312" w:eastAsia="仿宋_GB2312" w:cs="仿宋_GB2312"/>
          <w:color w:val="auto"/>
          <w:szCs w:val="21"/>
          <w:highlight w:val="none"/>
          <w:shd w:val="clear" w:color="auto" w:fill="FFFFFF"/>
        </w:rPr>
      </w:pPr>
      <w:r>
        <w:rPr>
          <w:rFonts w:hint="eastAsia" w:ascii="仿宋_GB2312" w:hAnsi="仿宋_GB2312" w:eastAsia="仿宋_GB2312" w:cs="仿宋_GB2312"/>
          <w:color w:val="auto"/>
          <w:highlight w:val="none"/>
          <w:lang w:val="en-US" w:eastAsia="zh-CN"/>
        </w:rPr>
        <w:t>12</w:t>
      </w:r>
      <w:r>
        <w:rPr>
          <w:rFonts w:hint="eastAsia" w:ascii="仿宋_GB2312" w:hAnsi="仿宋_GB2312" w:eastAsia="仿宋_GB2312" w:cs="仿宋_GB2312"/>
          <w:color w:val="auto"/>
          <w:highlight w:val="none"/>
        </w:rPr>
        <w:t>.1依据法律法规和采购文件中规定的内容，对供应商的资格（提交的资格证明材料）进行审查。未通过资格审查的供应商不能进入下一阶段评审；通过资格审查的供应商不足3家的</w:t>
      </w:r>
      <w:r>
        <w:rPr>
          <w:rFonts w:hint="eastAsia" w:ascii="仿宋_GB2312" w:hAnsi="仿宋_GB2312" w:eastAsia="仿宋_GB2312" w:cs="仿宋_GB2312"/>
          <w:color w:val="auto"/>
          <w:szCs w:val="21"/>
          <w:highlight w:val="none"/>
          <w:shd w:val="clear" w:color="auto" w:fill="FFFFFF"/>
        </w:rPr>
        <w:t>，不得进入下一阶段评审</w:t>
      </w:r>
      <w:r>
        <w:rPr>
          <w:rFonts w:hint="eastAsia" w:ascii="仿宋_GB2312" w:hAnsi="仿宋_GB2312" w:eastAsia="仿宋_GB2312" w:cs="仿宋_GB2312"/>
          <w:color w:val="auto"/>
          <w:szCs w:val="21"/>
          <w:highlight w:val="none"/>
        </w:rPr>
        <w:t>。</w:t>
      </w:r>
    </w:p>
    <w:p w14:paraId="0632F3B2">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shd w:val="clear" w:color="auto" w:fill="FFFFFF"/>
          <w:lang w:val="en-US" w:eastAsia="zh-CN"/>
        </w:rPr>
        <w:t>12</w:t>
      </w:r>
      <w:r>
        <w:rPr>
          <w:rFonts w:hint="eastAsia" w:ascii="仿宋_GB2312" w:hAnsi="仿宋_GB2312" w:eastAsia="仿宋_GB2312" w:cs="仿宋_GB2312"/>
          <w:color w:val="auto"/>
          <w:szCs w:val="21"/>
          <w:highlight w:val="none"/>
          <w:shd w:val="clear" w:color="auto" w:fill="FFFFFF"/>
        </w:rPr>
        <w:t>.2</w:t>
      </w:r>
      <w:r>
        <w:rPr>
          <w:rFonts w:hint="eastAsia" w:ascii="仿宋_GB2312" w:hAnsi="仿宋_GB2312" w:eastAsia="仿宋_GB2312" w:cs="仿宋_GB2312"/>
          <w:color w:val="auto"/>
          <w:szCs w:val="21"/>
          <w:highlight w:val="none"/>
        </w:rPr>
        <w:t>采购人将在递交响应文件截止时间前一个工作日至资格审查的期间内查询供应商的信用记录。供应商存在不良信用记录的，其响应将被认定为</w:t>
      </w:r>
      <w:r>
        <w:rPr>
          <w:rFonts w:hint="eastAsia" w:ascii="仿宋_GB2312" w:hAnsi="仿宋_GB2312" w:eastAsia="仿宋_GB2312" w:cs="仿宋_GB2312"/>
          <w:b/>
          <w:bCs/>
          <w:color w:val="auto"/>
          <w:szCs w:val="21"/>
          <w:highlight w:val="none"/>
        </w:rPr>
        <w:t>无效响应</w:t>
      </w:r>
      <w:r>
        <w:rPr>
          <w:rFonts w:hint="eastAsia" w:ascii="仿宋_GB2312" w:hAnsi="仿宋_GB2312" w:eastAsia="仿宋_GB2312" w:cs="仿宋_GB2312"/>
          <w:color w:val="auto"/>
          <w:szCs w:val="21"/>
          <w:highlight w:val="none"/>
        </w:rPr>
        <w:t>。</w:t>
      </w:r>
    </w:p>
    <w:p w14:paraId="6DB08472">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shd w:val="clear" w:color="auto" w:fill="FFFFFF"/>
          <w:lang w:val="en-US" w:eastAsia="zh-CN"/>
        </w:rPr>
        <w:t>12</w:t>
      </w:r>
      <w:r>
        <w:rPr>
          <w:rFonts w:hint="eastAsia" w:ascii="仿宋_GB2312" w:hAnsi="仿宋_GB2312" w:eastAsia="仿宋_GB2312" w:cs="仿宋_GB2312"/>
          <w:color w:val="auto"/>
          <w:szCs w:val="21"/>
          <w:highlight w:val="none"/>
          <w:shd w:val="clear" w:color="auto" w:fill="FFFFFF"/>
        </w:rPr>
        <w:t>.2.1</w:t>
      </w:r>
      <w:r>
        <w:rPr>
          <w:rFonts w:hint="eastAsia" w:ascii="仿宋_GB2312" w:hAnsi="仿宋_GB2312" w:eastAsia="仿宋_GB2312" w:cs="仿宋_GB2312"/>
          <w:color w:val="auto"/>
          <w:szCs w:val="21"/>
          <w:highlight w:val="none"/>
        </w:rPr>
        <w:t>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24157CD8">
      <w:pPr>
        <w:adjustRightInd w:val="0"/>
        <w:snapToGrid w:val="0"/>
        <w:spacing w:line="360" w:lineRule="auto"/>
        <w:ind w:firstLine="420" w:firstLineChars="200"/>
        <w:rPr>
          <w:rFonts w:hint="eastAsia" w:ascii="仿宋_GB2312" w:hAnsi="仿宋_GB2312" w:eastAsia="仿宋_GB2312" w:cs="仿宋_GB2312"/>
          <w:color w:val="auto"/>
          <w:szCs w:val="21"/>
          <w:highlight w:val="none"/>
          <w:shd w:val="clear" w:color="auto" w:fill="FFFFFF"/>
        </w:rPr>
      </w:pPr>
      <w:r>
        <w:rPr>
          <w:rFonts w:hint="eastAsia" w:ascii="仿宋_GB2312" w:hAnsi="仿宋_GB2312" w:eastAsia="仿宋_GB2312" w:cs="仿宋_GB2312"/>
          <w:color w:val="auto"/>
          <w:szCs w:val="21"/>
          <w:highlight w:val="none"/>
          <w:shd w:val="clear" w:color="auto" w:fill="FFFFFF"/>
        </w:rPr>
        <w:t>在本采购文件规定的查询时间之后，网站信息发生的任何变更均不再作为评审依据。</w:t>
      </w:r>
    </w:p>
    <w:p w14:paraId="23DBBABF">
      <w:pPr>
        <w:adjustRightInd w:val="0"/>
        <w:snapToGrid w:val="0"/>
        <w:spacing w:line="360" w:lineRule="auto"/>
        <w:ind w:firstLine="420" w:firstLineChars="200"/>
        <w:rPr>
          <w:rFonts w:hint="eastAsia" w:ascii="仿宋_GB2312" w:hAnsi="仿宋_GB2312" w:eastAsia="仿宋_GB2312" w:cs="仿宋_GB2312"/>
          <w:color w:val="auto"/>
          <w:szCs w:val="21"/>
          <w:highlight w:val="none"/>
          <w:shd w:val="clear" w:color="auto" w:fill="FFFFFF"/>
        </w:rPr>
      </w:pPr>
      <w:r>
        <w:rPr>
          <w:rFonts w:hint="eastAsia" w:ascii="仿宋_GB2312" w:hAnsi="仿宋_GB2312" w:eastAsia="仿宋_GB2312" w:cs="仿宋_GB2312"/>
          <w:color w:val="auto"/>
          <w:szCs w:val="21"/>
          <w:highlight w:val="none"/>
          <w:shd w:val="clear" w:color="auto" w:fill="FFFFFF"/>
        </w:rPr>
        <w:t>供应商在自行提供的与网站信息不一致的其他证明材料亦不作为资格审查依据。</w:t>
      </w:r>
    </w:p>
    <w:p w14:paraId="608B9865">
      <w:pPr>
        <w:adjustRightInd w:val="0"/>
        <w:snapToGrid w:val="0"/>
        <w:spacing w:line="360" w:lineRule="auto"/>
        <w:rPr>
          <w:rFonts w:hint="eastAsia" w:ascii="仿宋_GB2312" w:hAnsi="仿宋_GB2312" w:eastAsia="仿宋_GB2312" w:cs="仿宋_GB2312"/>
          <w:b/>
          <w:color w:val="auto"/>
          <w:szCs w:val="21"/>
          <w:highlight w:val="none"/>
          <w:shd w:val="clear" w:color="auto" w:fill="FFFFFF"/>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b/>
          <w:color w:val="auto"/>
          <w:szCs w:val="21"/>
          <w:highlight w:val="none"/>
          <w:shd w:val="clear" w:color="auto" w:fill="FFFFFF"/>
          <w:lang w:val="en-US" w:eastAsia="zh-CN"/>
        </w:rPr>
        <w:t>13</w:t>
      </w:r>
      <w:r>
        <w:rPr>
          <w:rFonts w:hint="eastAsia" w:ascii="仿宋_GB2312" w:hAnsi="仿宋_GB2312" w:eastAsia="仿宋_GB2312" w:cs="仿宋_GB2312"/>
          <w:b/>
          <w:color w:val="auto"/>
          <w:szCs w:val="21"/>
          <w:highlight w:val="none"/>
          <w:shd w:val="clear" w:color="auto" w:fill="FFFFFF"/>
        </w:rPr>
        <w:t>符合性审查</w:t>
      </w:r>
    </w:p>
    <w:p w14:paraId="49D621AF">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shd w:val="clear" w:color="auto" w:fill="FFFFFF"/>
        </w:rPr>
        <w:t>符合性审查是指依据采购文件的规定，从响应文件的有效性和完整性对采购文件的响应程度进行审查，以确定是否对采购文件的实质性要求做出响应。</w:t>
      </w:r>
      <w:r>
        <w:rPr>
          <w:rFonts w:hint="eastAsia" w:ascii="仿宋_GB2312" w:hAnsi="仿宋_GB2312" w:eastAsia="仿宋_GB2312" w:cs="仿宋_GB2312"/>
          <w:color w:val="auto"/>
          <w:szCs w:val="21"/>
          <w:highlight w:val="none"/>
        </w:rPr>
        <w:t>供应商应按照第二章《响应文件内容及格式》中的相应要求，提交符合性证明材料。</w:t>
      </w:r>
    </w:p>
    <w:p w14:paraId="32979727">
      <w:pPr>
        <w:adjustRightInd w:val="0"/>
        <w:snapToGrid w:val="0"/>
        <w:spacing w:line="360" w:lineRule="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lang w:val="en-US" w:eastAsia="zh-CN"/>
        </w:rPr>
        <w:t>14</w:t>
      </w:r>
      <w:r>
        <w:rPr>
          <w:rFonts w:hint="eastAsia" w:ascii="仿宋_GB2312" w:hAnsi="仿宋_GB2312" w:eastAsia="仿宋_GB2312" w:cs="仿宋_GB2312"/>
          <w:b/>
          <w:color w:val="auto"/>
          <w:szCs w:val="21"/>
          <w:highlight w:val="none"/>
        </w:rPr>
        <w:t>.响应文件的澄清</w:t>
      </w:r>
    </w:p>
    <w:p w14:paraId="28B39C48">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14</w:t>
      </w: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shd w:val="clear" w:color="auto" w:fill="FFFFFF"/>
        </w:rPr>
        <w:t>在</w:t>
      </w:r>
      <w:r>
        <w:rPr>
          <w:rFonts w:hint="eastAsia" w:ascii="仿宋_GB2312" w:hAnsi="仿宋_GB2312" w:eastAsia="仿宋_GB2312" w:cs="仿宋_GB2312"/>
          <w:color w:val="auto"/>
          <w:szCs w:val="21"/>
          <w:highlight w:val="none"/>
          <w:shd w:val="clear" w:color="auto" w:fill="FFFFFF"/>
          <w:lang w:eastAsia="zh-CN"/>
        </w:rPr>
        <w:t>审查期</w:t>
      </w:r>
      <w:r>
        <w:rPr>
          <w:rFonts w:hint="eastAsia" w:ascii="仿宋_GB2312" w:hAnsi="仿宋_GB2312" w:eastAsia="仿宋_GB2312" w:cs="仿宋_GB2312"/>
          <w:color w:val="auto"/>
          <w:szCs w:val="21"/>
          <w:highlight w:val="none"/>
          <w:shd w:val="clear" w:color="auto" w:fill="FFFFFF"/>
        </w:rPr>
        <w:t>间，</w:t>
      </w:r>
      <w:r>
        <w:rPr>
          <w:rFonts w:hint="eastAsia" w:ascii="仿宋_GB2312" w:hAnsi="仿宋_GB2312" w:eastAsia="仿宋_GB2312" w:cs="仿宋_GB2312"/>
          <w:color w:val="auto"/>
          <w:szCs w:val="21"/>
          <w:highlight w:val="none"/>
          <w:shd w:val="clear" w:color="auto" w:fill="FFFFFF"/>
          <w:lang w:eastAsia="zh-CN"/>
        </w:rPr>
        <w:t>审查人</w:t>
      </w:r>
      <w:r>
        <w:rPr>
          <w:rFonts w:hint="eastAsia" w:ascii="仿宋_GB2312" w:hAnsi="仿宋_GB2312" w:eastAsia="仿宋_GB2312" w:cs="仿宋_GB2312"/>
          <w:color w:val="auto"/>
          <w:szCs w:val="21"/>
          <w:highlight w:val="none"/>
          <w:shd w:val="clear" w:color="auto" w:fill="FFFFFF"/>
        </w:rPr>
        <w:t>可以要求供应商对其响应文件中</w:t>
      </w:r>
      <w:r>
        <w:rPr>
          <w:rFonts w:hint="eastAsia" w:ascii="仿宋_GB2312" w:hAnsi="仿宋_GB2312" w:eastAsia="仿宋_GB2312" w:cs="仿宋_GB2312"/>
          <w:color w:val="auto"/>
          <w:szCs w:val="21"/>
          <w:highlight w:val="none"/>
          <w:shd w:val="clear" w:color="auto" w:fill="FFFFFF"/>
          <w:lang w:eastAsia="zh-CN"/>
        </w:rPr>
        <w:t>存在的</w:t>
      </w:r>
      <w:r>
        <w:rPr>
          <w:rFonts w:hint="eastAsia" w:ascii="仿宋_GB2312" w:hAnsi="仿宋_GB2312" w:eastAsia="仿宋_GB2312" w:cs="仿宋_GB2312"/>
          <w:color w:val="auto"/>
          <w:szCs w:val="21"/>
          <w:highlight w:val="none"/>
          <w:shd w:val="clear" w:color="auto" w:fill="FFFFFF"/>
        </w:rPr>
        <w:t>问题</w:t>
      </w:r>
      <w:r>
        <w:rPr>
          <w:rFonts w:hint="eastAsia" w:ascii="仿宋_GB2312" w:hAnsi="仿宋_GB2312" w:eastAsia="仿宋_GB2312" w:cs="仿宋_GB2312"/>
          <w:color w:val="auto"/>
          <w:szCs w:val="21"/>
          <w:highlight w:val="none"/>
        </w:rPr>
        <w:t>作必要的澄清、说明或补正。供应商的澄清、说明或补正应在规定的时间内进行，并不得超出响应文件范围或者改变响应文件的实质性内容。供应商拒不进行澄清、说明、补正的，其响应文件将被作为无效响应处理。</w:t>
      </w:r>
    </w:p>
    <w:p w14:paraId="40C9630E">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14</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响应文件报价出现前后不一致的，按照下列规定修正：</w:t>
      </w:r>
    </w:p>
    <w:p w14:paraId="42CD2D0B">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（1）响应文件中报价一览表内容与响应文件中相应内容不一致的，以报价一览表为准；</w:t>
      </w:r>
    </w:p>
    <w:p w14:paraId="73F9D42D">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（2）大写金额和小写金额不一致的，以大写金额为准；</w:t>
      </w:r>
    </w:p>
    <w:p w14:paraId="1566D15B">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（3）单价金额小数点或者百分比有明显错位的，以报价一览表的总价为准，并修改单价；</w:t>
      </w:r>
    </w:p>
    <w:p w14:paraId="0741C5D8">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（4）总价金额与按单价汇总金额不一致的，以单价金额计算结果为准。</w:t>
      </w:r>
    </w:p>
    <w:p w14:paraId="64B6F646">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同时出现两种以上不一致的，按照前款规定的顺序修正。修正后的报价经供应商确认后产生约束力，供应商不确认的，其响应文件将被认定为无效响应。</w:t>
      </w:r>
    </w:p>
    <w:p w14:paraId="4C9FFD06">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p>
    <w:p w14:paraId="686B75A0">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b/>
          <w:bCs/>
          <w:color w:val="auto"/>
          <w:szCs w:val="21"/>
          <w:highlight w:val="none"/>
          <w:lang w:val="en-US" w:eastAsia="zh-CN"/>
        </w:rPr>
        <w:t>15.</w:t>
      </w:r>
      <w:r>
        <w:rPr>
          <w:rFonts w:hint="eastAsia" w:ascii="仿宋_GB2312" w:hAnsi="仿宋_GB2312" w:eastAsia="仿宋_GB2312" w:cs="仿宋_GB2312"/>
          <w:color w:val="auto"/>
          <w:szCs w:val="21"/>
          <w:highlight w:val="none"/>
        </w:rPr>
        <w:t>供应商的最后报价明显低于其他通过符合性审查供应商的报价，有可能影响产品服务或者不能诚信履约的，应当要求其在合理的时间内提供书面说明，必要时提交相关证明材料；供应商不能证明其报价合理性的，应当将其作为</w:t>
      </w:r>
      <w:r>
        <w:rPr>
          <w:rFonts w:hint="eastAsia" w:ascii="仿宋_GB2312" w:hAnsi="仿宋_GB2312" w:eastAsia="仿宋_GB2312" w:cs="仿宋_GB2312"/>
          <w:b w:val="0"/>
          <w:bCs w:val="0"/>
          <w:color w:val="auto"/>
          <w:szCs w:val="21"/>
          <w:highlight w:val="none"/>
        </w:rPr>
        <w:t>无效响应</w:t>
      </w:r>
      <w:r>
        <w:rPr>
          <w:rFonts w:hint="eastAsia" w:ascii="仿宋_GB2312" w:hAnsi="仿宋_GB2312" w:eastAsia="仿宋_GB2312" w:cs="仿宋_GB2312"/>
          <w:color w:val="auto"/>
          <w:szCs w:val="21"/>
          <w:highlight w:val="none"/>
        </w:rPr>
        <w:t>处理。提交 证明材料的合理时间按第五章 评审办法规定执行。</w:t>
      </w:r>
    </w:p>
    <w:p w14:paraId="5CD40211">
      <w:pPr>
        <w:adjustRightInd w:val="0"/>
        <w:snapToGrid w:val="0"/>
        <w:spacing w:line="360" w:lineRule="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b/>
          <w:color w:val="auto"/>
          <w:szCs w:val="21"/>
          <w:highlight w:val="none"/>
          <w:lang w:val="en-US" w:eastAsia="zh-CN"/>
        </w:rPr>
        <w:t>16</w:t>
      </w:r>
      <w:r>
        <w:rPr>
          <w:rFonts w:hint="eastAsia" w:ascii="仿宋_GB2312" w:hAnsi="仿宋_GB2312" w:eastAsia="仿宋_GB2312" w:cs="仿宋_GB2312"/>
          <w:b/>
          <w:color w:val="auto"/>
          <w:szCs w:val="21"/>
          <w:highlight w:val="none"/>
        </w:rPr>
        <w:t>.响应无效</w:t>
      </w:r>
    </w:p>
    <w:p w14:paraId="45505217">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16</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如发现下列情况之一的，其响应文件将被认定为</w:t>
      </w:r>
      <w:r>
        <w:rPr>
          <w:rFonts w:hint="eastAsia" w:ascii="仿宋_GB2312" w:hAnsi="仿宋_GB2312" w:eastAsia="仿宋_GB2312" w:cs="仿宋_GB2312"/>
          <w:b/>
          <w:bCs/>
          <w:color w:val="auto"/>
          <w:szCs w:val="21"/>
          <w:highlight w:val="none"/>
        </w:rPr>
        <w:t>无效响应</w:t>
      </w:r>
      <w:r>
        <w:rPr>
          <w:rFonts w:hint="eastAsia" w:ascii="仿宋_GB2312" w:hAnsi="仿宋_GB2312" w:eastAsia="仿宋_GB2312" w:cs="仿宋_GB2312"/>
          <w:color w:val="auto"/>
          <w:szCs w:val="21"/>
          <w:highlight w:val="none"/>
        </w:rPr>
        <w:t>：</w:t>
      </w:r>
    </w:p>
    <w:p w14:paraId="3BA6A9BE">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（1）未按采购文件的规定提交谈判保证金的；</w:t>
      </w:r>
    </w:p>
    <w:p w14:paraId="79890C81">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（2）未按照采购文件规定要求签署、盖章的；</w:t>
      </w:r>
    </w:p>
    <w:p w14:paraId="6D16C9A7">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（3）供应商的报价超过了采购文件中规定的预算金额或者最高限价的；</w:t>
      </w:r>
    </w:p>
    <w:p w14:paraId="68C86E57">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（4）不具备采购文件中规定的资格要求的；</w:t>
      </w:r>
    </w:p>
    <w:p w14:paraId="0F1CB156">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（5）不符合法律、法规和采购文件中规定的实质性要求的。</w:t>
      </w:r>
    </w:p>
    <w:p w14:paraId="085CFB18">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（6）供应商的报价明显低于其他通过符合性审查供应商的报价，有可能影响履约的，且供应商未按照规定证明其报价合理性的；</w:t>
      </w:r>
    </w:p>
    <w:p w14:paraId="63418B8E">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（7）响应文件含有采购人不能接受的附加条件的；</w:t>
      </w:r>
    </w:p>
    <w:p w14:paraId="76BBCFAA">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（8）属于法律、法规和采购文件中规定的其他无效响应情形的。</w:t>
      </w:r>
    </w:p>
    <w:p w14:paraId="65C473F2">
      <w:pPr>
        <w:adjustRightInd w:val="0"/>
        <w:snapToGrid w:val="0"/>
        <w:spacing w:line="360" w:lineRule="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b/>
          <w:color w:val="auto"/>
          <w:szCs w:val="21"/>
          <w:highlight w:val="none"/>
          <w:lang w:val="en-US" w:eastAsia="zh-CN"/>
        </w:rPr>
        <w:t>17</w:t>
      </w:r>
      <w:r>
        <w:rPr>
          <w:rFonts w:hint="eastAsia" w:ascii="仿宋_GB2312" w:hAnsi="仿宋_GB2312" w:eastAsia="仿宋_GB2312" w:cs="仿宋_GB2312"/>
          <w:b/>
          <w:color w:val="auto"/>
          <w:szCs w:val="21"/>
          <w:highlight w:val="none"/>
        </w:rPr>
        <w:t>.比较与评价</w:t>
      </w:r>
    </w:p>
    <w:p w14:paraId="4C458CA5">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17</w:t>
      </w:r>
      <w:r>
        <w:rPr>
          <w:rFonts w:hint="eastAsia" w:ascii="仿宋_GB2312" w:hAnsi="仿宋_GB2312" w:eastAsia="仿宋_GB2312" w:cs="仿宋_GB2312"/>
          <w:color w:val="auto"/>
          <w:szCs w:val="21"/>
          <w:highlight w:val="none"/>
        </w:rPr>
        <w:t>.1经符合性审查合格的响应文件，将根据供应商须知表规定的最低评标价法，对其技术部分和商务部分作进一步的比较和评价。</w:t>
      </w:r>
    </w:p>
    <w:p w14:paraId="103320C8">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最低评标价法，是指质量和服务均能满足采购文件实质性响应要求，且最后报价最低的为成交供应商的评审办法。</w:t>
      </w:r>
    </w:p>
    <w:p w14:paraId="58F29DCD">
      <w:pPr>
        <w:adjustRightInd w:val="0"/>
        <w:snapToGrid w:val="0"/>
        <w:spacing w:line="360" w:lineRule="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b/>
          <w:color w:val="auto"/>
          <w:szCs w:val="21"/>
          <w:highlight w:val="none"/>
          <w:lang w:val="en-US" w:eastAsia="zh-CN"/>
        </w:rPr>
        <w:t>18</w:t>
      </w:r>
      <w:r>
        <w:rPr>
          <w:rFonts w:hint="eastAsia" w:ascii="仿宋_GB2312" w:hAnsi="仿宋_GB2312" w:eastAsia="仿宋_GB2312" w:cs="仿宋_GB2312"/>
          <w:b/>
          <w:color w:val="auto"/>
          <w:szCs w:val="21"/>
          <w:highlight w:val="none"/>
        </w:rPr>
        <w:t>.终止本次谈判</w:t>
      </w:r>
    </w:p>
    <w:p w14:paraId="4F420935">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出现下列情形之一的，采购人或采购代理机构应当终止本次竞争性谈判。</w:t>
      </w:r>
    </w:p>
    <w:p w14:paraId="1843E18F">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（1）因情况变化，不再符合规定的竞争性谈判采购方式适用情形的；</w:t>
      </w:r>
    </w:p>
    <w:p w14:paraId="78398C3D">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（2）出现影响采购公正的违法、违规行为的；</w:t>
      </w:r>
    </w:p>
    <w:p w14:paraId="6A1F758D">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（3）在采购过程中符合竞争要求的供应商或者报价未超过采购预算或最高限价的供应商不足3家的。</w:t>
      </w:r>
    </w:p>
    <w:p w14:paraId="347F31F6">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（4）因重大变故，采购任务取消的。</w:t>
      </w:r>
    </w:p>
    <w:p w14:paraId="0085ACD6">
      <w:pPr>
        <w:adjustRightInd w:val="0"/>
        <w:snapToGrid w:val="0"/>
        <w:spacing w:line="360" w:lineRule="auto"/>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b/>
          <w:bCs/>
          <w:color w:val="auto"/>
          <w:szCs w:val="21"/>
          <w:highlight w:val="none"/>
          <w:lang w:val="en-US" w:eastAsia="zh-CN"/>
        </w:rPr>
        <w:t>19</w:t>
      </w:r>
      <w:r>
        <w:rPr>
          <w:rFonts w:hint="eastAsia" w:ascii="仿宋_GB2312" w:hAnsi="仿宋_GB2312" w:eastAsia="仿宋_GB2312" w:cs="仿宋_GB2312"/>
          <w:b/>
          <w:bCs/>
          <w:color w:val="auto"/>
          <w:szCs w:val="21"/>
          <w:highlight w:val="none"/>
        </w:rPr>
        <w:t>.保密原则</w:t>
      </w:r>
    </w:p>
    <w:p w14:paraId="2F0B5348">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19</w:t>
      </w:r>
      <w:r>
        <w:rPr>
          <w:rFonts w:hint="eastAsia" w:ascii="仿宋_GB2312" w:hAnsi="仿宋_GB2312" w:eastAsia="仿宋_GB2312" w:cs="仿宋_GB2312"/>
          <w:color w:val="auto"/>
          <w:szCs w:val="21"/>
          <w:highlight w:val="none"/>
        </w:rPr>
        <w:t>.1评审将在严格保密的情况下进行。</w:t>
      </w:r>
    </w:p>
    <w:p w14:paraId="30D3691C">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19</w:t>
      </w:r>
      <w:r>
        <w:rPr>
          <w:rFonts w:hint="eastAsia" w:ascii="仿宋_GB2312" w:hAnsi="仿宋_GB2312" w:eastAsia="仿宋_GB2312" w:cs="仿宋_GB2312"/>
          <w:color w:val="auto"/>
          <w:szCs w:val="21"/>
          <w:highlight w:val="none"/>
        </w:rPr>
        <w:t>.2有关人员应当遵守评审工作纪律，不得泄露评审文件、评审情况和评审过程中获悉的国家秘密、商业秘密。</w:t>
      </w:r>
    </w:p>
    <w:p w14:paraId="2AD4A985">
      <w:pPr>
        <w:pStyle w:val="4"/>
        <w:spacing w:before="140" w:after="140"/>
        <w:jc w:val="center"/>
        <w:rPr>
          <w:rFonts w:hint="eastAsia" w:ascii="仿宋_GB2312" w:hAnsi="仿宋_GB2312" w:eastAsia="仿宋_GB2312" w:cs="仿宋_GB2312"/>
          <w:color w:val="auto"/>
          <w:szCs w:val="28"/>
          <w:highlight w:val="none"/>
        </w:rPr>
      </w:pPr>
      <w:bookmarkStart w:id="23" w:name="_Toc4485624"/>
      <w:bookmarkStart w:id="24" w:name="_Toc533340145"/>
      <w:r>
        <w:rPr>
          <w:rFonts w:hint="eastAsia" w:ascii="仿宋_GB2312" w:hAnsi="仿宋_GB2312" w:eastAsia="仿宋_GB2312" w:cs="仿宋_GB2312"/>
          <w:color w:val="auto"/>
          <w:szCs w:val="28"/>
          <w:highlight w:val="none"/>
        </w:rPr>
        <w:t>七 确定成交</w:t>
      </w:r>
      <w:bookmarkEnd w:id="23"/>
      <w:bookmarkEnd w:id="24"/>
    </w:p>
    <w:p w14:paraId="70340A9C">
      <w:pPr>
        <w:adjustRightInd w:val="0"/>
        <w:snapToGrid w:val="0"/>
        <w:spacing w:line="360" w:lineRule="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b/>
          <w:color w:val="auto"/>
          <w:szCs w:val="21"/>
          <w:highlight w:val="none"/>
          <w:lang w:val="en-US" w:eastAsia="zh-CN"/>
        </w:rPr>
        <w:t>20</w:t>
      </w:r>
      <w:r>
        <w:rPr>
          <w:rFonts w:hint="eastAsia" w:ascii="仿宋_GB2312" w:hAnsi="仿宋_GB2312" w:eastAsia="仿宋_GB2312" w:cs="仿宋_GB2312"/>
          <w:b/>
          <w:color w:val="auto"/>
          <w:szCs w:val="21"/>
          <w:highlight w:val="none"/>
        </w:rPr>
        <w:t>.采购任务取消</w:t>
      </w:r>
    </w:p>
    <w:p w14:paraId="541560E1">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因重大变故采购任务取消时，采购人有权拒绝任何供应商成交，且对受影响的供应商不承担任何责任。</w:t>
      </w:r>
    </w:p>
    <w:p w14:paraId="1BA92C34">
      <w:pPr>
        <w:adjustRightInd w:val="0"/>
        <w:snapToGrid w:val="0"/>
        <w:spacing w:line="360" w:lineRule="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lang w:val="en-US" w:eastAsia="zh-CN"/>
        </w:rPr>
        <w:t>21</w:t>
      </w:r>
      <w:r>
        <w:rPr>
          <w:rFonts w:hint="eastAsia" w:ascii="仿宋_GB2312" w:hAnsi="仿宋_GB2312" w:eastAsia="仿宋_GB2312" w:cs="仿宋_GB2312"/>
          <w:b/>
          <w:color w:val="auto"/>
          <w:szCs w:val="21"/>
          <w:highlight w:val="none"/>
        </w:rPr>
        <w:t>.成交通知书</w:t>
      </w:r>
    </w:p>
    <w:p w14:paraId="1280AC1D">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采购人应当在成交供应商确定之日起</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个工作日内，</w:t>
      </w:r>
      <w:r>
        <w:rPr>
          <w:rFonts w:hint="eastAsia" w:ascii="仿宋_GB2312" w:hAnsi="仿宋_GB2312" w:eastAsia="仿宋_GB2312" w:cs="仿宋_GB2312"/>
          <w:color w:val="auto"/>
          <w:szCs w:val="21"/>
          <w:highlight w:val="none"/>
          <w:lang w:val="en-US" w:eastAsia="zh-CN"/>
        </w:rPr>
        <w:t>电话通知</w:t>
      </w:r>
      <w:r>
        <w:rPr>
          <w:rFonts w:hint="eastAsia" w:ascii="仿宋_GB2312" w:hAnsi="仿宋_GB2312" w:eastAsia="仿宋_GB2312" w:cs="仿宋_GB2312"/>
          <w:color w:val="auto"/>
          <w:szCs w:val="21"/>
          <w:highlight w:val="none"/>
        </w:rPr>
        <w:t>成交供应商。</w:t>
      </w:r>
    </w:p>
    <w:p w14:paraId="08B802E1">
      <w:pPr>
        <w:adjustRightInd w:val="0"/>
        <w:snapToGrid w:val="0"/>
        <w:spacing w:line="360" w:lineRule="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b/>
          <w:color w:val="auto"/>
          <w:szCs w:val="21"/>
          <w:highlight w:val="none"/>
          <w:lang w:val="en-US" w:eastAsia="zh-CN"/>
        </w:rPr>
        <w:t>22</w:t>
      </w:r>
      <w:r>
        <w:rPr>
          <w:rFonts w:hint="eastAsia" w:ascii="仿宋_GB2312" w:hAnsi="仿宋_GB2312" w:eastAsia="仿宋_GB2312" w:cs="仿宋_GB2312"/>
          <w:b/>
          <w:color w:val="auto"/>
          <w:szCs w:val="21"/>
          <w:highlight w:val="none"/>
        </w:rPr>
        <w:t>.签订合同</w:t>
      </w:r>
    </w:p>
    <w:p w14:paraId="2EBA2AC0">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22</w:t>
      </w:r>
      <w:r>
        <w:rPr>
          <w:rFonts w:hint="eastAsia" w:ascii="仿宋_GB2312" w:hAnsi="仿宋_GB2312" w:eastAsia="仿宋_GB2312" w:cs="仿宋_GB2312"/>
          <w:color w:val="auto"/>
          <w:szCs w:val="21"/>
          <w:highlight w:val="none"/>
        </w:rPr>
        <w:t>.1成交供应商应当自发出成交通知书之日起 30 日内，按照采购文件确定的合同文本以及采购标的、采购金额、采购数量、技术和服务要求等事项签订采购合同。</w:t>
      </w:r>
    </w:p>
    <w:p w14:paraId="4983F0E7">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22</w:t>
      </w:r>
      <w:r>
        <w:rPr>
          <w:rFonts w:hint="eastAsia" w:ascii="仿宋_GB2312" w:hAnsi="仿宋_GB2312" w:eastAsia="仿宋_GB2312" w:cs="仿宋_GB2312"/>
          <w:color w:val="auto"/>
          <w:szCs w:val="21"/>
          <w:highlight w:val="none"/>
        </w:rPr>
        <w:t>.2除不可抗力等因素外，成交通知书发出后，采购人改变成交结果，或者成交供应商拒绝签订采购合同的，应当承担相应的法律责任。</w:t>
      </w:r>
    </w:p>
    <w:p w14:paraId="7905E65A">
      <w:pPr>
        <w:adjustRightInd w:val="0"/>
        <w:snapToGrid w:val="0"/>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22</w:t>
      </w:r>
      <w:r>
        <w:rPr>
          <w:rFonts w:hint="eastAsia" w:ascii="仿宋_GB2312" w:hAnsi="仿宋_GB2312" w:eastAsia="仿宋_GB2312" w:cs="仿宋_GB2312"/>
          <w:color w:val="auto"/>
          <w:szCs w:val="21"/>
          <w:highlight w:val="none"/>
        </w:rPr>
        <w:t>.3采购文件、成交候选供应商的响应文件及其澄清文件等，均为签订合同的依据。所签订的合同不得对采购文件确定的事项和成交供应商响应文件作实质性修改。采购人不得向成交供应商提出超出采购文件以外的任何不合理的要求，作为签订合同的条件，不得与成交供应商订立背离采购文件确定的合同文本以及采购标的、采购金额、采购数量、技术和服务要求等实质性内容的协议。</w:t>
      </w:r>
    </w:p>
    <w:p w14:paraId="57F21CED">
      <w:pPr>
        <w:adjustRightInd w:val="0"/>
        <w:snapToGrid w:val="0"/>
        <w:spacing w:line="360" w:lineRule="auto"/>
        <w:rPr>
          <w:rFonts w:hint="eastAsia" w:ascii="仿宋_GB2312" w:hAnsi="仿宋_GB2312" w:eastAsia="仿宋_GB2312" w:cs="仿宋_GB2312"/>
          <w:color w:val="auto"/>
          <w:kern w:val="0"/>
          <w:sz w:val="22"/>
          <w:highlight w:val="none"/>
        </w:rPr>
      </w:pPr>
      <w:r>
        <w:rPr>
          <w:rFonts w:hint="eastAsia" w:ascii="仿宋_GB2312" w:hAnsi="仿宋_GB2312" w:eastAsia="仿宋_GB2312" w:cs="仿宋_GB2312"/>
          <w:color w:val="auto"/>
          <w:szCs w:val="21"/>
          <w:highlight w:val="none"/>
          <w:lang w:val="en-US" w:eastAsia="zh-CN"/>
        </w:rPr>
        <w:t>22</w:t>
      </w:r>
      <w:r>
        <w:rPr>
          <w:rFonts w:hint="eastAsia" w:ascii="仿宋_GB2312" w:hAnsi="仿宋_GB2312" w:eastAsia="仿宋_GB2312" w:cs="仿宋_GB2312"/>
          <w:color w:val="auto"/>
          <w:szCs w:val="21"/>
          <w:highlight w:val="none"/>
        </w:rPr>
        <w:t>.4成交供应商拒绝与采购人签订合同的，采购人可以按照评审报告推荐的成交候选供应商名单排序，确定下一成交候选供应商为成交供应商</w:t>
      </w:r>
      <w:r>
        <w:rPr>
          <w:rFonts w:hint="eastAsia" w:ascii="仿宋_GB2312" w:hAnsi="仿宋_GB2312" w:eastAsia="仿宋_GB2312" w:cs="仿宋_GB2312"/>
          <w:color w:val="auto"/>
          <w:kern w:val="0"/>
          <w:sz w:val="22"/>
          <w:highlight w:val="none"/>
        </w:rPr>
        <w:t>。</w:t>
      </w:r>
    </w:p>
    <w:p w14:paraId="573878C4">
      <w:pPr>
        <w:adjustRightInd w:val="0"/>
        <w:snapToGrid w:val="0"/>
        <w:spacing w:line="360" w:lineRule="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lang w:val="en-US" w:eastAsia="zh-CN"/>
        </w:rPr>
        <w:t>2</w:t>
      </w:r>
      <w:r>
        <w:rPr>
          <w:rFonts w:hint="eastAsia" w:ascii="仿宋_GB2312" w:hAnsi="仿宋_GB2312" w:eastAsia="仿宋_GB2312" w:cs="仿宋_GB2312"/>
          <w:b/>
          <w:color w:val="auto"/>
          <w:szCs w:val="21"/>
          <w:highlight w:val="none"/>
        </w:rPr>
        <w:t>3.履约验收</w:t>
      </w:r>
    </w:p>
    <w:p w14:paraId="059BAF3E">
      <w:pPr>
        <w:adjustRightInd w:val="0"/>
        <w:snapToGrid w:val="0"/>
        <w:spacing w:line="360" w:lineRule="auto"/>
        <w:ind w:firstLine="42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本项目采购人将严格按照政府采购相关法律法规以及《辽宁省政府采购履约验收管理办法》（辽财采〔2017〕603号）的要求进行验收。</w:t>
      </w:r>
    </w:p>
    <w:p w14:paraId="49A669EF">
      <w:pPr>
        <w:adjustRightInd w:val="0"/>
        <w:snapToGrid w:val="0"/>
        <w:spacing w:line="360" w:lineRule="auto"/>
        <w:rPr>
          <w:rFonts w:hint="eastAsia" w:ascii="仿宋_GB2312" w:hAnsi="仿宋_GB2312" w:eastAsia="仿宋_GB2312" w:cs="仿宋_GB2312"/>
          <w:color w:val="auto"/>
          <w:szCs w:val="21"/>
          <w:highlight w:val="none"/>
        </w:rPr>
        <w:sectPr>
          <w:footerReference r:id="rId5" w:type="default"/>
          <w:pgSz w:w="11906" w:h="16838"/>
          <w:pgMar w:top="1440" w:right="1803" w:bottom="1440" w:left="1803" w:header="851" w:footer="992" w:gutter="0"/>
          <w:pgNumType w:start="1"/>
          <w:cols w:space="720" w:num="1"/>
          <w:docGrid w:type="lines" w:linePitch="312" w:charSpace="0"/>
        </w:sectPr>
      </w:pPr>
    </w:p>
    <w:p w14:paraId="6C46C5BB">
      <w:pPr>
        <w:pStyle w:val="3"/>
        <w:adjustRightInd w:val="0"/>
        <w:snapToGrid w:val="0"/>
        <w:spacing w:before="0" w:after="0" w:line="240" w:lineRule="auto"/>
        <w:jc w:val="center"/>
        <w:rPr>
          <w:rFonts w:hint="eastAsia" w:ascii="仿宋_GB2312" w:hAnsi="仿宋_GB2312" w:eastAsia="仿宋_GB2312" w:cs="仿宋_GB2312"/>
          <w:color w:val="auto"/>
          <w:highlight w:val="none"/>
        </w:rPr>
      </w:pPr>
      <w:bookmarkStart w:id="25" w:name="_Toc18452"/>
      <w:bookmarkStart w:id="26" w:name="_Toc4485625"/>
      <w:r>
        <w:rPr>
          <w:rFonts w:hint="eastAsia" w:ascii="仿宋_GB2312" w:hAnsi="仿宋_GB2312" w:eastAsia="仿宋_GB2312" w:cs="仿宋_GB2312"/>
          <w:color w:val="auto"/>
          <w:highlight w:val="none"/>
        </w:rPr>
        <w:t>第二章 响应文件内容及格式</w:t>
      </w:r>
      <w:bookmarkEnd w:id="25"/>
      <w:bookmarkEnd w:id="26"/>
    </w:p>
    <w:p w14:paraId="37BA5991">
      <w:pPr>
        <w:rPr>
          <w:rFonts w:hint="eastAsia" w:ascii="仿宋_GB2312" w:hAnsi="仿宋_GB2312" w:eastAsia="仿宋_GB2312" w:cs="仿宋_GB2312"/>
          <w:b/>
          <w:color w:val="auto"/>
          <w:sz w:val="24"/>
          <w:highlight w:val="none"/>
        </w:rPr>
      </w:pPr>
      <w:bookmarkStart w:id="27" w:name="投标文件内容及格式：Block"/>
      <w:bookmarkEnd w:id="27"/>
      <w:bookmarkStart w:id="28" w:name="sys_投标文件内容及格式：Block"/>
      <w:bookmarkEnd w:id="28"/>
      <w:r>
        <w:rPr>
          <w:rFonts w:hint="eastAsia" w:ascii="仿宋_GB2312" w:hAnsi="仿宋_GB2312" w:eastAsia="仿宋_GB2312" w:cs="仿宋_GB2312"/>
          <w:b/>
          <w:color w:val="auto"/>
          <w:sz w:val="24"/>
          <w:highlight w:val="none"/>
        </w:rPr>
        <w:t>一、响应文件、电子文档的外封面、封口、封皮及目录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944"/>
        <w:gridCol w:w="882"/>
      </w:tblGrid>
      <w:tr w14:paraId="0572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7" w:type="dxa"/>
            <w:vAlign w:val="center"/>
          </w:tcPr>
          <w:p w14:paraId="67CA578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序号</w:t>
            </w:r>
          </w:p>
        </w:tc>
        <w:tc>
          <w:tcPr>
            <w:tcW w:w="6944" w:type="dxa"/>
            <w:vAlign w:val="center"/>
          </w:tcPr>
          <w:p w14:paraId="4301DDE7">
            <w:pPr>
              <w:widowControl/>
              <w:adjustRightInd w:val="0"/>
              <w:snapToGrid w:val="0"/>
              <w:jc w:val="center"/>
              <w:rPr>
                <w:rFonts w:hint="eastAsia" w:ascii="仿宋_GB2312" w:hAnsi="仿宋_GB2312" w:eastAsia="仿宋_GB2312" w:cs="仿宋_GB2312"/>
                <w:color w:val="auto"/>
                <w:kern w:val="0"/>
                <w:sz w:val="20"/>
                <w:szCs w:val="21"/>
                <w:highlight w:val="none"/>
              </w:rPr>
            </w:pPr>
            <w:r>
              <w:rPr>
                <w:rFonts w:hint="eastAsia" w:ascii="仿宋_GB2312" w:hAnsi="仿宋_GB2312" w:eastAsia="仿宋_GB2312" w:cs="仿宋_GB2312"/>
                <w:color w:val="auto"/>
                <w:kern w:val="0"/>
                <w:sz w:val="20"/>
                <w:szCs w:val="21"/>
                <w:highlight w:val="none"/>
              </w:rPr>
              <w:t>内容</w:t>
            </w:r>
          </w:p>
        </w:tc>
        <w:tc>
          <w:tcPr>
            <w:tcW w:w="882" w:type="dxa"/>
            <w:vAlign w:val="center"/>
          </w:tcPr>
          <w:p w14:paraId="7A8D8B5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格式</w:t>
            </w:r>
          </w:p>
        </w:tc>
      </w:tr>
      <w:tr w14:paraId="4C81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14:paraId="502B6A04">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6944" w:type="dxa"/>
            <w:vAlign w:val="center"/>
          </w:tcPr>
          <w:p w14:paraId="7B09B6E7">
            <w:pPr>
              <w:adjustRightInd w:val="0"/>
              <w:snapToGrid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响应文件的外封面及封口</w:t>
            </w:r>
          </w:p>
        </w:tc>
        <w:tc>
          <w:tcPr>
            <w:tcW w:w="882" w:type="dxa"/>
            <w:vAlign w:val="center"/>
          </w:tcPr>
          <w:p w14:paraId="3677271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r>
      <w:tr w14:paraId="13BE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7" w:type="dxa"/>
            <w:vAlign w:val="center"/>
          </w:tcPr>
          <w:p w14:paraId="4623CDD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w:t>
            </w:r>
          </w:p>
        </w:tc>
        <w:tc>
          <w:tcPr>
            <w:tcW w:w="6944" w:type="dxa"/>
            <w:vAlign w:val="center"/>
          </w:tcPr>
          <w:p w14:paraId="54DF631E">
            <w:pPr>
              <w:adjustRightInd w:val="0"/>
              <w:snapToGrid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响应文件的封皮</w:t>
            </w:r>
          </w:p>
        </w:tc>
        <w:tc>
          <w:tcPr>
            <w:tcW w:w="882" w:type="dxa"/>
            <w:vAlign w:val="center"/>
          </w:tcPr>
          <w:p w14:paraId="6F305B96">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w:t>
            </w:r>
          </w:p>
        </w:tc>
      </w:tr>
      <w:tr w14:paraId="6DA9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7" w:type="dxa"/>
            <w:vAlign w:val="center"/>
          </w:tcPr>
          <w:p w14:paraId="0F66A49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w:t>
            </w:r>
          </w:p>
        </w:tc>
        <w:tc>
          <w:tcPr>
            <w:tcW w:w="6944" w:type="dxa"/>
            <w:vAlign w:val="center"/>
          </w:tcPr>
          <w:p w14:paraId="09BE653C">
            <w:pPr>
              <w:adjustRightInd w:val="0"/>
              <w:snapToGrid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响应文件的目录</w:t>
            </w:r>
          </w:p>
        </w:tc>
        <w:tc>
          <w:tcPr>
            <w:tcW w:w="882" w:type="dxa"/>
            <w:vAlign w:val="center"/>
          </w:tcPr>
          <w:p w14:paraId="54D73C8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w:t>
            </w:r>
          </w:p>
        </w:tc>
      </w:tr>
    </w:tbl>
    <w:p w14:paraId="7F7E994E">
      <w:pPr>
        <w:snapToGrid w:val="0"/>
        <w:spacing w:before="159" w:beforeLines="5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二、资格证明材料（有一项不符合要求，不能进入下一阶段评审）</w:t>
      </w:r>
    </w:p>
    <w:tbl>
      <w:tblPr>
        <w:tblStyle w:val="22"/>
        <w:tblW w:w="0" w:type="auto"/>
        <w:tblInd w:w="0" w:type="dxa"/>
        <w:tblLayout w:type="fixed"/>
        <w:tblCellMar>
          <w:top w:w="0" w:type="dxa"/>
          <w:left w:w="0" w:type="dxa"/>
          <w:bottom w:w="0" w:type="dxa"/>
          <w:right w:w="0" w:type="dxa"/>
        </w:tblCellMar>
      </w:tblPr>
      <w:tblGrid>
        <w:gridCol w:w="665"/>
        <w:gridCol w:w="6920"/>
        <w:gridCol w:w="854"/>
      </w:tblGrid>
      <w:tr w14:paraId="05D01D89">
        <w:tblPrEx>
          <w:tblCellMar>
            <w:top w:w="0" w:type="dxa"/>
            <w:left w:w="0" w:type="dxa"/>
            <w:bottom w:w="0" w:type="dxa"/>
            <w:right w:w="0" w:type="dxa"/>
          </w:tblCellMar>
        </w:tblPrEx>
        <w:trPr>
          <w:trHeight w:val="336" w:hRule="atLeast"/>
          <w:tblHeader/>
        </w:trPr>
        <w:tc>
          <w:tcPr>
            <w:tcW w:w="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EA00DA">
            <w:pPr>
              <w:adjustRightInd w:val="0"/>
              <w:snapToGrid w:val="0"/>
              <w:jc w:val="center"/>
              <w:rPr>
                <w:rFonts w:hint="eastAsia" w:ascii="仿宋_GB2312" w:hAnsi="仿宋_GB2312" w:eastAsia="仿宋_GB2312" w:cs="仿宋_GB2312"/>
                <w:color w:val="auto"/>
                <w:highlight w:val="none"/>
              </w:rPr>
            </w:pPr>
            <w:bookmarkStart w:id="29" w:name="资格性证明材料：Document"/>
            <w:bookmarkStart w:id="30" w:name="sys_资格性证明材料：Document"/>
            <w:r>
              <w:rPr>
                <w:rFonts w:hint="eastAsia" w:ascii="仿宋_GB2312" w:hAnsi="仿宋_GB2312" w:eastAsia="仿宋_GB2312" w:cs="仿宋_GB2312"/>
                <w:color w:val="auto"/>
                <w:highlight w:val="none"/>
              </w:rPr>
              <w:t>序号</w:t>
            </w:r>
          </w:p>
        </w:tc>
        <w:tc>
          <w:tcPr>
            <w:tcW w:w="6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FD1A01">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资格证明材料</w:t>
            </w:r>
          </w:p>
        </w:tc>
        <w:tc>
          <w:tcPr>
            <w:tcW w:w="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276010">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格式</w:t>
            </w:r>
          </w:p>
        </w:tc>
      </w:tr>
      <w:tr w14:paraId="37CF8CBF">
        <w:tblPrEx>
          <w:tblCellMar>
            <w:top w:w="0" w:type="dxa"/>
            <w:left w:w="0" w:type="dxa"/>
            <w:bottom w:w="0" w:type="dxa"/>
            <w:right w:w="0" w:type="dxa"/>
          </w:tblCellMar>
        </w:tblPrEx>
        <w:trPr>
          <w:trHeight w:val="949" w:hRule="atLeast"/>
        </w:trPr>
        <w:tc>
          <w:tcPr>
            <w:tcW w:w="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53FCEC">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6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B61D3B">
            <w:pPr>
              <w:adjustRightInd w:val="0"/>
              <w:snapToGrid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营业执照或事业单位法人证书或执业许可证等证明文件复印件或自然人的身份证明复印件（自然人身份证明仅在自然人作为响应主体时适用）</w:t>
            </w:r>
          </w:p>
          <w:p w14:paraId="46DFEC59">
            <w:pPr>
              <w:adjustRightInd w:val="0"/>
              <w:snapToGrid w:val="0"/>
              <w:jc w:val="left"/>
              <w:rPr>
                <w:rFonts w:hint="eastAsia" w:ascii="仿宋_GB2312" w:hAnsi="仿宋_GB2312" w:eastAsia="仿宋_GB2312" w:cs="仿宋_GB2312"/>
                <w:color w:val="auto"/>
                <w:highlight w:val="none"/>
                <w:lang w:eastAsia="zh-CN"/>
              </w:rPr>
            </w:pPr>
          </w:p>
        </w:tc>
        <w:tc>
          <w:tcPr>
            <w:tcW w:w="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00216E">
            <w:pPr>
              <w:adjustRightInd w:val="0"/>
              <w:snapToGrid w:val="0"/>
              <w:jc w:val="center"/>
              <w:rPr>
                <w:rFonts w:hint="eastAsia" w:ascii="仿宋_GB2312" w:hAnsi="仿宋_GB2312" w:eastAsia="仿宋_GB2312" w:cs="仿宋_GB2312"/>
                <w:color w:val="auto"/>
                <w:highlight w:val="none"/>
              </w:rPr>
            </w:pPr>
          </w:p>
        </w:tc>
      </w:tr>
      <w:tr w14:paraId="1F059F61">
        <w:tblPrEx>
          <w:tblCellMar>
            <w:top w:w="0" w:type="dxa"/>
            <w:left w:w="0" w:type="dxa"/>
            <w:bottom w:w="0" w:type="dxa"/>
            <w:right w:w="0" w:type="dxa"/>
          </w:tblCellMar>
        </w:tblPrEx>
        <w:trPr>
          <w:trHeight w:val="642" w:hRule="atLeast"/>
        </w:trPr>
        <w:tc>
          <w:tcPr>
            <w:tcW w:w="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0B70D7">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6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720529">
            <w:pPr>
              <w:widowControl/>
              <w:adjustRightInd w:val="0"/>
              <w:snapToGrid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组织机构代码证复印件（三证合一的不需提供）</w:t>
            </w:r>
          </w:p>
        </w:tc>
        <w:tc>
          <w:tcPr>
            <w:tcW w:w="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9473EC">
            <w:pPr>
              <w:adjustRightInd w:val="0"/>
              <w:snapToGrid w:val="0"/>
              <w:jc w:val="center"/>
              <w:rPr>
                <w:rFonts w:hint="eastAsia" w:ascii="仿宋_GB2312" w:hAnsi="仿宋_GB2312" w:eastAsia="仿宋_GB2312" w:cs="仿宋_GB2312"/>
                <w:color w:val="auto"/>
                <w:highlight w:val="none"/>
              </w:rPr>
            </w:pPr>
          </w:p>
        </w:tc>
      </w:tr>
      <w:tr w14:paraId="7CF5A745">
        <w:tblPrEx>
          <w:tblCellMar>
            <w:top w:w="0" w:type="dxa"/>
            <w:left w:w="0" w:type="dxa"/>
            <w:bottom w:w="0" w:type="dxa"/>
            <w:right w:w="0" w:type="dxa"/>
          </w:tblCellMar>
        </w:tblPrEx>
        <w:trPr>
          <w:trHeight w:val="642" w:hRule="atLeast"/>
        </w:trPr>
        <w:tc>
          <w:tcPr>
            <w:tcW w:w="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F8829C">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6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E22BA5">
            <w:pPr>
              <w:widowControl/>
              <w:adjustRightInd w:val="0"/>
              <w:snapToGrid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税务登记证复印件（三证合一的不需提供）</w:t>
            </w:r>
          </w:p>
        </w:tc>
        <w:tc>
          <w:tcPr>
            <w:tcW w:w="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37861D">
            <w:pPr>
              <w:adjustRightInd w:val="0"/>
              <w:snapToGrid w:val="0"/>
              <w:jc w:val="center"/>
              <w:rPr>
                <w:rFonts w:hint="eastAsia" w:ascii="仿宋_GB2312" w:hAnsi="仿宋_GB2312" w:eastAsia="仿宋_GB2312" w:cs="仿宋_GB2312"/>
                <w:color w:val="auto"/>
                <w:highlight w:val="none"/>
              </w:rPr>
            </w:pPr>
          </w:p>
        </w:tc>
      </w:tr>
      <w:tr w14:paraId="79E5BC46">
        <w:tblPrEx>
          <w:tblCellMar>
            <w:top w:w="0" w:type="dxa"/>
            <w:left w:w="0" w:type="dxa"/>
            <w:bottom w:w="0" w:type="dxa"/>
            <w:right w:w="0" w:type="dxa"/>
          </w:tblCellMar>
        </w:tblPrEx>
        <w:trPr>
          <w:trHeight w:val="642" w:hRule="atLeast"/>
        </w:trPr>
        <w:tc>
          <w:tcPr>
            <w:tcW w:w="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554E3E">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p>
        </w:tc>
        <w:tc>
          <w:tcPr>
            <w:tcW w:w="6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3C6DED">
            <w:pPr>
              <w:widowControl/>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法定代表人（或非法人组织负责人）身份证明书（自然人参加谈判的无需提供）</w:t>
            </w:r>
          </w:p>
        </w:tc>
        <w:tc>
          <w:tcPr>
            <w:tcW w:w="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452D43">
            <w:pPr>
              <w:adjustRightInd w:val="0"/>
              <w:snapToGrid w:val="0"/>
              <w:jc w:val="center"/>
              <w:rPr>
                <w:rFonts w:hint="eastAsia" w:ascii="仿宋_GB2312" w:hAnsi="仿宋_GB2312" w:eastAsia="仿宋_GB2312" w:cs="仿宋_GB2312"/>
                <w:color w:val="auto"/>
                <w:highlight w:val="none"/>
              </w:rPr>
            </w:pPr>
          </w:p>
        </w:tc>
      </w:tr>
      <w:tr w14:paraId="62986391">
        <w:tblPrEx>
          <w:tblCellMar>
            <w:top w:w="0" w:type="dxa"/>
            <w:left w:w="0" w:type="dxa"/>
            <w:bottom w:w="0" w:type="dxa"/>
            <w:right w:w="0" w:type="dxa"/>
          </w:tblCellMar>
        </w:tblPrEx>
        <w:trPr>
          <w:trHeight w:val="642" w:hRule="atLeast"/>
        </w:trPr>
        <w:tc>
          <w:tcPr>
            <w:tcW w:w="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3F9C71">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6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6A6E69">
            <w:pPr>
              <w:widowControl/>
              <w:adjustRightInd w:val="0"/>
              <w:snapToGrid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法定代表人（或非法人组织</w:t>
            </w:r>
            <w:r>
              <w:rPr>
                <w:rFonts w:hint="eastAsia" w:ascii="仿宋_GB2312" w:hAnsi="仿宋_GB2312" w:eastAsia="仿宋_GB2312" w:cs="仿宋_GB2312"/>
                <w:color w:val="auto"/>
                <w:szCs w:val="21"/>
                <w:highlight w:val="none"/>
              </w:rPr>
              <w:t>负责人）</w:t>
            </w:r>
            <w:r>
              <w:rPr>
                <w:rFonts w:hint="eastAsia" w:ascii="仿宋_GB2312" w:hAnsi="仿宋_GB2312" w:eastAsia="仿宋_GB2312" w:cs="仿宋_GB2312"/>
                <w:color w:val="auto"/>
                <w:highlight w:val="none"/>
              </w:rPr>
              <w:t>授权委托书（授权委托人参加谈判的须提供）</w:t>
            </w:r>
          </w:p>
        </w:tc>
        <w:tc>
          <w:tcPr>
            <w:tcW w:w="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00453E">
            <w:pPr>
              <w:adjustRightInd w:val="0"/>
              <w:snapToGrid w:val="0"/>
              <w:jc w:val="center"/>
              <w:rPr>
                <w:rFonts w:hint="eastAsia" w:ascii="仿宋_GB2312" w:hAnsi="仿宋_GB2312" w:eastAsia="仿宋_GB2312" w:cs="仿宋_GB2312"/>
                <w:color w:val="auto"/>
                <w:highlight w:val="none"/>
              </w:rPr>
            </w:pPr>
          </w:p>
        </w:tc>
      </w:tr>
      <w:tr w14:paraId="624AA150">
        <w:tblPrEx>
          <w:tblCellMar>
            <w:top w:w="0" w:type="dxa"/>
            <w:left w:w="0" w:type="dxa"/>
            <w:bottom w:w="0" w:type="dxa"/>
            <w:right w:w="0" w:type="dxa"/>
          </w:tblCellMar>
        </w:tblPrEx>
        <w:trPr>
          <w:trHeight w:val="642" w:hRule="atLeast"/>
        </w:trPr>
        <w:tc>
          <w:tcPr>
            <w:tcW w:w="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C6BCE6">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w:t>
            </w:r>
          </w:p>
        </w:tc>
        <w:tc>
          <w:tcPr>
            <w:tcW w:w="6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16F50E">
            <w:pPr>
              <w:widowControl/>
              <w:adjustRightInd w:val="0"/>
              <w:snapToGrid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具有良好的商业信誉和健全的财务会计制度的承诺函</w:t>
            </w:r>
          </w:p>
        </w:tc>
        <w:tc>
          <w:tcPr>
            <w:tcW w:w="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1E6119">
            <w:pPr>
              <w:adjustRightInd w:val="0"/>
              <w:snapToGrid w:val="0"/>
              <w:jc w:val="center"/>
              <w:rPr>
                <w:rFonts w:hint="eastAsia" w:ascii="仿宋_GB2312" w:hAnsi="仿宋_GB2312" w:eastAsia="仿宋_GB2312" w:cs="仿宋_GB2312"/>
                <w:color w:val="auto"/>
                <w:highlight w:val="none"/>
              </w:rPr>
            </w:pPr>
          </w:p>
        </w:tc>
      </w:tr>
      <w:tr w14:paraId="1E3B56A7">
        <w:tblPrEx>
          <w:tblCellMar>
            <w:top w:w="0" w:type="dxa"/>
            <w:left w:w="0" w:type="dxa"/>
            <w:bottom w:w="0" w:type="dxa"/>
            <w:right w:w="0" w:type="dxa"/>
          </w:tblCellMar>
        </w:tblPrEx>
        <w:trPr>
          <w:trHeight w:val="531" w:hRule="atLeast"/>
        </w:trPr>
        <w:tc>
          <w:tcPr>
            <w:tcW w:w="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F77185">
            <w:pPr>
              <w:adjustRightInd w:val="0"/>
              <w:snapToGrid w:val="0"/>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7</w:t>
            </w:r>
          </w:p>
        </w:tc>
        <w:tc>
          <w:tcPr>
            <w:tcW w:w="6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A284CC">
            <w:pPr>
              <w:adjustRightInd w:val="0"/>
              <w:snapToGrid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具备履行合同所必需的设备和专业技术能力声明函</w:t>
            </w:r>
          </w:p>
        </w:tc>
        <w:tc>
          <w:tcPr>
            <w:tcW w:w="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76746C">
            <w:pPr>
              <w:adjustRightInd w:val="0"/>
              <w:snapToGrid w:val="0"/>
              <w:jc w:val="center"/>
              <w:rPr>
                <w:rFonts w:hint="eastAsia" w:ascii="仿宋_GB2312" w:hAnsi="仿宋_GB2312" w:eastAsia="仿宋_GB2312" w:cs="仿宋_GB2312"/>
                <w:color w:val="auto"/>
                <w:highlight w:val="none"/>
              </w:rPr>
            </w:pPr>
          </w:p>
        </w:tc>
      </w:tr>
      <w:tr w14:paraId="4169CCE8">
        <w:tblPrEx>
          <w:tblCellMar>
            <w:top w:w="0" w:type="dxa"/>
            <w:left w:w="0" w:type="dxa"/>
            <w:bottom w:w="0" w:type="dxa"/>
            <w:right w:w="0" w:type="dxa"/>
          </w:tblCellMar>
        </w:tblPrEx>
        <w:trPr>
          <w:trHeight w:val="642" w:hRule="atLeast"/>
        </w:trPr>
        <w:tc>
          <w:tcPr>
            <w:tcW w:w="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65D111">
            <w:pPr>
              <w:adjustRightInd w:val="0"/>
              <w:snapToGrid w:val="0"/>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8</w:t>
            </w:r>
          </w:p>
        </w:tc>
        <w:tc>
          <w:tcPr>
            <w:tcW w:w="6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1E4683">
            <w:pPr>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参加政府采购活动前3年内在经营活动中没有重大违法记录的书面声明</w:t>
            </w:r>
          </w:p>
        </w:tc>
        <w:tc>
          <w:tcPr>
            <w:tcW w:w="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16809B">
            <w:pPr>
              <w:adjustRightInd w:val="0"/>
              <w:snapToGrid w:val="0"/>
              <w:jc w:val="center"/>
              <w:rPr>
                <w:rFonts w:hint="eastAsia" w:ascii="仿宋_GB2312" w:hAnsi="仿宋_GB2312" w:eastAsia="仿宋_GB2312" w:cs="仿宋_GB2312"/>
                <w:color w:val="auto"/>
                <w:highlight w:val="none"/>
              </w:rPr>
            </w:pPr>
          </w:p>
        </w:tc>
      </w:tr>
      <w:tr w14:paraId="231B67D3">
        <w:tblPrEx>
          <w:tblCellMar>
            <w:top w:w="0" w:type="dxa"/>
            <w:left w:w="0" w:type="dxa"/>
            <w:bottom w:w="0" w:type="dxa"/>
            <w:right w:w="0" w:type="dxa"/>
          </w:tblCellMar>
        </w:tblPrEx>
        <w:trPr>
          <w:trHeight w:val="642" w:hRule="atLeast"/>
        </w:trPr>
        <w:tc>
          <w:tcPr>
            <w:tcW w:w="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8E8CF6">
            <w:pPr>
              <w:adjustRightInd w:val="0"/>
              <w:snapToGrid w:val="0"/>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w:t>
            </w:r>
          </w:p>
        </w:tc>
        <w:tc>
          <w:tcPr>
            <w:tcW w:w="6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62859D">
            <w:pPr>
              <w:adjustRightInd w:val="0"/>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信用记录（</w:t>
            </w:r>
            <w:r>
              <w:rPr>
                <w:rFonts w:hint="eastAsia" w:ascii="仿宋_GB2312" w:hAnsi="仿宋_GB2312" w:eastAsia="仿宋_GB2312" w:cs="仿宋_GB2312"/>
                <w:color w:val="auto"/>
                <w:szCs w:val="21"/>
                <w:highlight w:val="none"/>
              </w:rPr>
              <w:t>采购人将按照采购文件规定的审查期间内进行查询）</w:t>
            </w:r>
          </w:p>
        </w:tc>
        <w:tc>
          <w:tcPr>
            <w:tcW w:w="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1CE894">
            <w:pPr>
              <w:adjustRightInd w:val="0"/>
              <w:snapToGrid w:val="0"/>
              <w:jc w:val="center"/>
              <w:rPr>
                <w:rFonts w:hint="eastAsia" w:ascii="仿宋_GB2312" w:hAnsi="仿宋_GB2312" w:eastAsia="仿宋_GB2312" w:cs="仿宋_GB2312"/>
                <w:color w:val="auto"/>
                <w:highlight w:val="none"/>
              </w:rPr>
            </w:pPr>
          </w:p>
        </w:tc>
      </w:tr>
    </w:tbl>
    <w:p w14:paraId="34870815">
      <w:pPr>
        <w:snapToGrid w:val="0"/>
        <w:spacing w:before="159" w:beforeLines="50"/>
        <w:rPr>
          <w:rFonts w:hint="eastAsia" w:ascii="仿宋_GB2312" w:hAnsi="仿宋_GB2312" w:eastAsia="仿宋_GB2312" w:cs="仿宋_GB2312"/>
          <w:b/>
          <w:color w:val="auto"/>
          <w:sz w:val="24"/>
          <w:highlight w:val="none"/>
        </w:rPr>
      </w:pPr>
    </w:p>
    <w:p w14:paraId="0DD7B611">
      <w:pPr>
        <w:snapToGrid w:val="0"/>
        <w:spacing w:before="159" w:beforeLines="50"/>
        <w:rPr>
          <w:rFonts w:hint="eastAsia" w:ascii="仿宋_GB2312" w:hAnsi="仿宋_GB2312" w:eastAsia="仿宋_GB2312" w:cs="仿宋_GB2312"/>
          <w:b/>
          <w:color w:val="auto"/>
          <w:sz w:val="24"/>
          <w:highlight w:val="none"/>
        </w:rPr>
      </w:pPr>
    </w:p>
    <w:p w14:paraId="1D492803">
      <w:pPr>
        <w:snapToGrid w:val="0"/>
        <w:spacing w:before="159" w:beforeLines="50"/>
        <w:rPr>
          <w:rFonts w:hint="eastAsia" w:ascii="仿宋_GB2312" w:hAnsi="仿宋_GB2312" w:eastAsia="仿宋_GB2312" w:cs="仿宋_GB2312"/>
          <w:b/>
          <w:color w:val="auto"/>
          <w:sz w:val="24"/>
          <w:highlight w:val="none"/>
        </w:rPr>
      </w:pPr>
    </w:p>
    <w:p w14:paraId="0E8DDDAF">
      <w:pPr>
        <w:snapToGrid w:val="0"/>
        <w:spacing w:before="159" w:beforeLines="50"/>
        <w:rPr>
          <w:rFonts w:hint="eastAsia" w:ascii="仿宋_GB2312" w:hAnsi="仿宋_GB2312" w:eastAsia="仿宋_GB2312" w:cs="仿宋_GB2312"/>
          <w:b/>
          <w:color w:val="auto"/>
          <w:sz w:val="24"/>
          <w:highlight w:val="none"/>
        </w:rPr>
      </w:pPr>
    </w:p>
    <w:p w14:paraId="2C3F6410">
      <w:pPr>
        <w:pStyle w:val="2"/>
        <w:rPr>
          <w:rFonts w:hint="eastAsia" w:ascii="仿宋_GB2312" w:hAnsi="仿宋_GB2312" w:eastAsia="仿宋_GB2312" w:cs="仿宋_GB2312"/>
          <w:b/>
          <w:color w:val="auto"/>
          <w:sz w:val="24"/>
          <w:highlight w:val="none"/>
        </w:rPr>
      </w:pPr>
    </w:p>
    <w:p w14:paraId="1FEF6EE1">
      <w:pPr>
        <w:rPr>
          <w:rFonts w:hint="eastAsia" w:ascii="仿宋_GB2312" w:hAnsi="仿宋_GB2312" w:eastAsia="仿宋_GB2312" w:cs="仿宋_GB2312"/>
          <w:b/>
          <w:color w:val="auto"/>
          <w:sz w:val="24"/>
          <w:highlight w:val="none"/>
        </w:rPr>
      </w:pPr>
    </w:p>
    <w:p w14:paraId="34852F17">
      <w:pPr>
        <w:pStyle w:val="2"/>
        <w:rPr>
          <w:rFonts w:hint="eastAsia" w:ascii="仿宋_GB2312" w:hAnsi="仿宋_GB2312" w:eastAsia="仿宋_GB2312" w:cs="仿宋_GB2312"/>
          <w:b/>
          <w:color w:val="auto"/>
          <w:sz w:val="24"/>
          <w:highlight w:val="none"/>
        </w:rPr>
      </w:pPr>
    </w:p>
    <w:p w14:paraId="52775251">
      <w:pPr>
        <w:rPr>
          <w:rFonts w:hint="eastAsia" w:ascii="仿宋_GB2312" w:hAnsi="仿宋_GB2312" w:eastAsia="仿宋_GB2312" w:cs="仿宋_GB2312"/>
          <w:b/>
          <w:color w:val="auto"/>
          <w:sz w:val="24"/>
          <w:highlight w:val="none"/>
        </w:rPr>
      </w:pPr>
    </w:p>
    <w:p w14:paraId="3FC56FF5">
      <w:pPr>
        <w:pStyle w:val="2"/>
        <w:rPr>
          <w:rFonts w:hint="eastAsia"/>
          <w:color w:val="auto"/>
          <w:highlight w:val="none"/>
        </w:rPr>
      </w:pPr>
    </w:p>
    <w:p w14:paraId="7F8A3F02">
      <w:pPr>
        <w:snapToGrid w:val="0"/>
        <w:spacing w:before="159" w:beforeLines="50"/>
        <w:rPr>
          <w:rFonts w:hint="eastAsia" w:ascii="仿宋_GB2312" w:hAnsi="仿宋_GB2312" w:eastAsia="仿宋_GB2312" w:cs="仿宋_GB2312"/>
          <w:b/>
          <w:color w:val="auto"/>
          <w:sz w:val="24"/>
          <w:highlight w:val="none"/>
        </w:rPr>
      </w:pPr>
    </w:p>
    <w:p w14:paraId="7BC164D7">
      <w:pPr>
        <w:snapToGrid w:val="0"/>
        <w:spacing w:before="159" w:beforeLines="5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三、符合性证明材料（有一项不符合要求，不能进入下一阶段评审）</w:t>
      </w:r>
    </w:p>
    <w:bookmarkEnd w:id="29"/>
    <w:bookmarkEnd w:id="30"/>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6965"/>
        <w:gridCol w:w="855"/>
      </w:tblGrid>
      <w:tr w14:paraId="2AAF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663" w:type="dxa"/>
            <w:vAlign w:val="center"/>
          </w:tcPr>
          <w:p w14:paraId="7F116FB0">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序号</w:t>
            </w:r>
          </w:p>
        </w:tc>
        <w:tc>
          <w:tcPr>
            <w:tcW w:w="6965" w:type="dxa"/>
            <w:vAlign w:val="center"/>
          </w:tcPr>
          <w:p w14:paraId="04344F28">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符合性证明材料</w:t>
            </w:r>
          </w:p>
        </w:tc>
        <w:tc>
          <w:tcPr>
            <w:tcW w:w="855" w:type="dxa"/>
            <w:vAlign w:val="center"/>
          </w:tcPr>
          <w:p w14:paraId="43C63C08">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格式</w:t>
            </w:r>
          </w:p>
        </w:tc>
      </w:tr>
      <w:tr w14:paraId="67AA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63" w:type="dxa"/>
            <w:vAlign w:val="center"/>
          </w:tcPr>
          <w:p w14:paraId="174A2AB4">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6965" w:type="dxa"/>
            <w:vAlign w:val="center"/>
          </w:tcPr>
          <w:p w14:paraId="7D623BE4">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响应函</w:t>
            </w:r>
          </w:p>
        </w:tc>
        <w:tc>
          <w:tcPr>
            <w:tcW w:w="855" w:type="dxa"/>
            <w:vAlign w:val="center"/>
          </w:tcPr>
          <w:p w14:paraId="03A54C78">
            <w:pPr>
              <w:adjustRightInd w:val="0"/>
              <w:snapToGrid w:val="0"/>
              <w:jc w:val="center"/>
              <w:rPr>
                <w:rFonts w:hint="default" w:ascii="仿宋_GB2312" w:hAnsi="仿宋_GB2312" w:eastAsia="仿宋_GB2312" w:cs="仿宋_GB2312"/>
                <w:color w:val="auto"/>
                <w:kern w:val="0"/>
                <w:szCs w:val="21"/>
                <w:highlight w:val="none"/>
                <w:lang w:val="en-US" w:eastAsia="zh-CN"/>
              </w:rPr>
            </w:pPr>
          </w:p>
        </w:tc>
      </w:tr>
      <w:tr w14:paraId="2964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63" w:type="dxa"/>
            <w:vAlign w:val="center"/>
          </w:tcPr>
          <w:p w14:paraId="440EF868">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2</w:t>
            </w:r>
          </w:p>
        </w:tc>
        <w:tc>
          <w:tcPr>
            <w:tcW w:w="6965" w:type="dxa"/>
            <w:vAlign w:val="center"/>
          </w:tcPr>
          <w:p w14:paraId="225F3453">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服务价格明细表</w:t>
            </w:r>
          </w:p>
        </w:tc>
        <w:tc>
          <w:tcPr>
            <w:tcW w:w="855" w:type="dxa"/>
            <w:vAlign w:val="center"/>
          </w:tcPr>
          <w:p w14:paraId="071047D0">
            <w:pPr>
              <w:adjustRightInd w:val="0"/>
              <w:snapToGrid w:val="0"/>
              <w:jc w:val="center"/>
              <w:rPr>
                <w:rFonts w:hint="default" w:ascii="仿宋_GB2312" w:hAnsi="仿宋_GB2312" w:eastAsia="仿宋_GB2312" w:cs="仿宋_GB2312"/>
                <w:color w:val="auto"/>
                <w:kern w:val="0"/>
                <w:szCs w:val="21"/>
                <w:highlight w:val="none"/>
                <w:lang w:val="en-US" w:eastAsia="zh-CN"/>
              </w:rPr>
            </w:pPr>
          </w:p>
        </w:tc>
      </w:tr>
      <w:tr w14:paraId="5723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63" w:type="dxa"/>
            <w:vAlign w:val="center"/>
          </w:tcPr>
          <w:p w14:paraId="16C4CD99">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3</w:t>
            </w:r>
          </w:p>
        </w:tc>
        <w:tc>
          <w:tcPr>
            <w:tcW w:w="6965" w:type="dxa"/>
            <w:vAlign w:val="center"/>
          </w:tcPr>
          <w:p w14:paraId="4439E8BD">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服务需求响应表</w:t>
            </w:r>
          </w:p>
        </w:tc>
        <w:tc>
          <w:tcPr>
            <w:tcW w:w="855" w:type="dxa"/>
            <w:vAlign w:val="center"/>
          </w:tcPr>
          <w:p w14:paraId="019988FA">
            <w:pPr>
              <w:adjustRightInd w:val="0"/>
              <w:snapToGrid w:val="0"/>
              <w:jc w:val="center"/>
              <w:rPr>
                <w:rFonts w:hint="default" w:ascii="仿宋_GB2312" w:hAnsi="仿宋_GB2312" w:eastAsia="仿宋_GB2312" w:cs="仿宋_GB2312"/>
                <w:color w:val="auto"/>
                <w:kern w:val="0"/>
                <w:szCs w:val="21"/>
                <w:highlight w:val="none"/>
                <w:lang w:val="en-US" w:eastAsia="zh-CN"/>
              </w:rPr>
            </w:pPr>
          </w:p>
        </w:tc>
      </w:tr>
      <w:tr w14:paraId="6F95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63" w:type="dxa"/>
            <w:vAlign w:val="center"/>
          </w:tcPr>
          <w:p w14:paraId="18DE35FD">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4</w:t>
            </w:r>
          </w:p>
        </w:tc>
        <w:tc>
          <w:tcPr>
            <w:tcW w:w="6965" w:type="dxa"/>
            <w:vAlign w:val="center"/>
          </w:tcPr>
          <w:p w14:paraId="23FB2807">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商务条款偏离表</w:t>
            </w:r>
          </w:p>
        </w:tc>
        <w:tc>
          <w:tcPr>
            <w:tcW w:w="855" w:type="dxa"/>
            <w:vAlign w:val="center"/>
          </w:tcPr>
          <w:p w14:paraId="40687B6C">
            <w:pPr>
              <w:adjustRightInd w:val="0"/>
              <w:snapToGrid w:val="0"/>
              <w:jc w:val="center"/>
              <w:rPr>
                <w:rFonts w:hint="default" w:ascii="仿宋_GB2312" w:hAnsi="仿宋_GB2312" w:eastAsia="仿宋_GB2312" w:cs="仿宋_GB2312"/>
                <w:color w:val="auto"/>
                <w:kern w:val="0"/>
                <w:szCs w:val="21"/>
                <w:highlight w:val="none"/>
                <w:lang w:val="en-US" w:eastAsia="zh-CN"/>
              </w:rPr>
            </w:pPr>
          </w:p>
        </w:tc>
      </w:tr>
      <w:tr w14:paraId="2943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63" w:type="dxa"/>
            <w:vAlign w:val="center"/>
          </w:tcPr>
          <w:p w14:paraId="5D367B0A">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5</w:t>
            </w:r>
          </w:p>
        </w:tc>
        <w:tc>
          <w:tcPr>
            <w:tcW w:w="6965" w:type="dxa"/>
            <w:vAlign w:val="center"/>
          </w:tcPr>
          <w:p w14:paraId="035F85E3">
            <w:pPr>
              <w:adjustRightInd w:val="0"/>
              <w:snapToGrid w:val="0"/>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供应商关联单位说明</w:t>
            </w:r>
          </w:p>
        </w:tc>
        <w:tc>
          <w:tcPr>
            <w:tcW w:w="855" w:type="dxa"/>
            <w:vAlign w:val="center"/>
          </w:tcPr>
          <w:p w14:paraId="7463201C">
            <w:pPr>
              <w:adjustRightInd w:val="0"/>
              <w:snapToGrid w:val="0"/>
              <w:jc w:val="center"/>
              <w:rPr>
                <w:rFonts w:hint="eastAsia" w:ascii="仿宋_GB2312" w:hAnsi="仿宋_GB2312" w:eastAsia="仿宋_GB2312" w:cs="仿宋_GB2312"/>
                <w:color w:val="auto"/>
                <w:kern w:val="0"/>
                <w:szCs w:val="21"/>
                <w:highlight w:val="none"/>
                <w:lang w:eastAsia="zh-CN"/>
              </w:rPr>
            </w:pPr>
          </w:p>
        </w:tc>
      </w:tr>
    </w:tbl>
    <w:p w14:paraId="37A2468A">
      <w:pPr>
        <w:adjustRightInd w:val="0"/>
        <w:snapToGrid w:val="0"/>
        <w:spacing w:line="360" w:lineRule="auto"/>
        <w:ind w:firstLine="482" w:firstLineChars="200"/>
        <w:rPr>
          <w:rFonts w:hint="eastAsia" w:ascii="仿宋_GB2312" w:hAnsi="仿宋_GB2312" w:eastAsia="仿宋_GB2312" w:cs="仿宋_GB2312"/>
          <w:b/>
          <w:color w:val="auto"/>
          <w:sz w:val="24"/>
          <w:highlight w:val="none"/>
        </w:rPr>
      </w:pPr>
    </w:p>
    <w:p w14:paraId="78A8812E">
      <w:pPr>
        <w:adjustRightInd w:val="0"/>
        <w:snapToGrid w:val="0"/>
        <w:spacing w:line="360" w:lineRule="auto"/>
        <w:ind w:firstLine="482"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重要提示：</w:t>
      </w:r>
    </w:p>
    <w:p w14:paraId="24363DC5">
      <w:pPr>
        <w:adjustRightInd w:val="0"/>
        <w:snapToGrid w:val="0"/>
        <w:spacing w:line="360" w:lineRule="auto"/>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1、供应商提供的证明材料，除需要供应商填报或有特殊说明外，均须按要求提供。</w:t>
      </w:r>
      <w:r>
        <w:rPr>
          <w:rFonts w:hint="eastAsia" w:ascii="仿宋_GB2312" w:hAnsi="仿宋_GB2312" w:eastAsia="仿宋_GB2312" w:cs="仿宋_GB2312"/>
          <w:b/>
          <w:bCs/>
          <w:color w:val="auto"/>
          <w:szCs w:val="21"/>
          <w:highlight w:val="none"/>
        </w:rPr>
        <w:t xml:space="preserve"> </w:t>
      </w:r>
    </w:p>
    <w:p w14:paraId="69D7E640">
      <w:pPr>
        <w:adjustRightInd w:val="0"/>
        <w:snapToGrid w:val="0"/>
        <w:spacing w:line="360" w:lineRule="auto"/>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2、供应商在编制响应文件时，对于给定格式的文件内容，必须按照给定的标准格式进行填报；对于没有给定标准格式的文件内容，可以由供应商自行设计。</w:t>
      </w:r>
    </w:p>
    <w:p w14:paraId="609E9C32">
      <w:pPr>
        <w:adjustRightInd w:val="0"/>
        <w:snapToGrid w:val="0"/>
        <w:spacing w:line="360" w:lineRule="auto"/>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3、响应文件应用中文书写。响应文件中所附或所引用的材料不是中文时，应附中文译本，并加盖公章（自然人参与政府采购活动的，无需加盖单位公章，需要签字）。</w:t>
      </w:r>
    </w:p>
    <w:p w14:paraId="7AEE805E">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4、“资格证明材料”所列内容即为采购项目的资格审查条件，有一项不符合要求，不能进入下一阶段评审。</w:t>
      </w:r>
    </w:p>
    <w:p w14:paraId="1B139B10">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5、“符合性证明材料”所列内容即为采购项目的符合性审查条件，有一项不符合要求，不能进入下一阶段评审。</w:t>
      </w:r>
    </w:p>
    <w:p w14:paraId="54A6C191">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6、“其他材料”为供应商就采购文件要求的以及供应商认为需要提供的相应材料。</w:t>
      </w:r>
    </w:p>
    <w:p w14:paraId="7A16C287">
      <w:pPr>
        <w:widowControl/>
        <w:jc w:val="left"/>
        <w:rPr>
          <w:rFonts w:hint="eastAsia" w:ascii="仿宋_GB2312" w:hAnsi="仿宋_GB2312" w:eastAsia="仿宋_GB2312" w:cs="仿宋_GB2312"/>
          <w:color w:val="auto"/>
          <w:kern w:val="0"/>
          <w:sz w:val="20"/>
          <w:szCs w:val="21"/>
          <w:highlight w:val="none"/>
        </w:rPr>
      </w:pPr>
    </w:p>
    <w:p w14:paraId="6B2B99CB">
      <w:pPr>
        <w:widowControl/>
        <w:jc w:val="left"/>
        <w:rPr>
          <w:rFonts w:hint="eastAsia" w:ascii="仿宋_GB2312" w:hAnsi="仿宋_GB2312" w:eastAsia="仿宋_GB2312" w:cs="仿宋_GB2312"/>
          <w:color w:val="auto"/>
          <w:kern w:val="0"/>
          <w:sz w:val="20"/>
          <w:szCs w:val="21"/>
          <w:highlight w:val="none"/>
        </w:rPr>
      </w:pPr>
    </w:p>
    <w:p w14:paraId="65D10E7B">
      <w:pPr>
        <w:widowControl/>
        <w:jc w:val="left"/>
        <w:outlineLvl w:val="1"/>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kern w:val="0"/>
          <w:sz w:val="20"/>
          <w:szCs w:val="21"/>
          <w:highlight w:val="none"/>
        </w:rPr>
        <w:br w:type="page"/>
      </w:r>
      <w:bookmarkStart w:id="31" w:name="_Toc533340149"/>
      <w:bookmarkStart w:id="32" w:name="_Toc4485626"/>
      <w:r>
        <w:rPr>
          <w:rFonts w:hint="eastAsia" w:ascii="仿宋_GB2312" w:hAnsi="仿宋_GB2312" w:eastAsia="仿宋_GB2312" w:cs="仿宋_GB2312"/>
          <w:b/>
          <w:bCs/>
          <w:color w:val="auto"/>
          <w:sz w:val="28"/>
          <w:szCs w:val="28"/>
          <w:highlight w:val="none"/>
        </w:rPr>
        <w:t>格式1</w:t>
      </w:r>
      <w:bookmarkEnd w:id="31"/>
      <w:bookmarkEnd w:id="32"/>
    </w:p>
    <w:p w14:paraId="67278CB1">
      <w:pPr>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响应文件外封面、封口格式</w:t>
      </w:r>
    </w:p>
    <w:p w14:paraId="3EB000BF">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8"/>
          <w:szCs w:val="28"/>
          <w:highlight w:val="none"/>
        </w:rPr>
        <w:t>封面格式：</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0"/>
      </w:tblGrid>
      <w:tr w14:paraId="35F7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atLeast"/>
          <w:jc w:val="center"/>
        </w:trPr>
        <w:tc>
          <w:tcPr>
            <w:tcW w:w="5960" w:type="dxa"/>
          </w:tcPr>
          <w:p w14:paraId="33B39F6F">
            <w:pPr>
              <w:jc w:val="center"/>
              <w:rPr>
                <w:rFonts w:hint="eastAsia" w:ascii="仿宋_GB2312" w:hAnsi="仿宋_GB2312" w:eastAsia="仿宋_GB2312" w:cs="仿宋_GB2312"/>
                <w:b/>
                <w:bCs/>
                <w:color w:val="auto"/>
                <w:highlight w:val="none"/>
              </w:rPr>
            </w:pPr>
          </w:p>
          <w:p w14:paraId="38FD6126">
            <w:pPr>
              <w:jc w:val="center"/>
              <w:rPr>
                <w:rFonts w:hint="eastAsia" w:ascii="仿宋_GB2312" w:hAnsi="仿宋_GB2312" w:eastAsia="仿宋_GB2312" w:cs="仿宋_GB2312"/>
                <w:b/>
                <w:bCs/>
                <w:color w:val="auto"/>
                <w:highlight w:val="none"/>
              </w:rPr>
            </w:pPr>
          </w:p>
          <w:p w14:paraId="3DB5D05C">
            <w:pPr>
              <w:jc w:val="center"/>
              <w:rPr>
                <w:rFonts w:hint="eastAsia" w:ascii="仿宋_GB2312" w:hAnsi="仿宋_GB2312" w:eastAsia="仿宋_GB2312" w:cs="仿宋_GB2312"/>
                <w:b/>
                <w:bCs/>
                <w:color w:val="auto"/>
                <w:highlight w:val="none"/>
              </w:rPr>
            </w:pPr>
          </w:p>
          <w:p w14:paraId="57FF8425">
            <w:pPr>
              <w:jc w:val="center"/>
              <w:rPr>
                <w:rFonts w:hint="eastAsia" w:ascii="仿宋_GB2312" w:hAnsi="仿宋_GB2312" w:eastAsia="仿宋_GB2312" w:cs="仿宋_GB2312"/>
                <w:b/>
                <w:bCs/>
                <w:color w:val="auto"/>
                <w:highlight w:val="none"/>
              </w:rPr>
            </w:pPr>
          </w:p>
          <w:p w14:paraId="6498DBEB">
            <w:pPr>
              <w:jc w:val="center"/>
              <w:rPr>
                <w:rFonts w:hint="eastAsia" w:ascii="仿宋_GB2312" w:hAnsi="仿宋_GB2312" w:eastAsia="仿宋_GB2312" w:cs="仿宋_GB2312"/>
                <w:b/>
                <w:bCs/>
                <w:color w:val="auto"/>
                <w:highlight w:val="none"/>
              </w:rPr>
            </w:pPr>
          </w:p>
          <w:p w14:paraId="7388A83C">
            <w:pPr>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sz w:val="44"/>
                <w:szCs w:val="52"/>
                <w:highlight w:val="none"/>
              </w:rPr>
              <w:t>响应文件</w:t>
            </w:r>
          </w:p>
          <w:p w14:paraId="353986A4">
            <w:pPr>
              <w:jc w:val="left"/>
              <w:rPr>
                <w:rFonts w:hint="eastAsia" w:ascii="仿宋_GB2312" w:hAnsi="仿宋_GB2312" w:eastAsia="仿宋_GB2312" w:cs="仿宋_GB2312"/>
                <w:color w:val="auto"/>
                <w:highlight w:val="none"/>
              </w:rPr>
            </w:pPr>
          </w:p>
          <w:p w14:paraId="371B48A1">
            <w:pPr>
              <w:jc w:val="left"/>
              <w:rPr>
                <w:rFonts w:hint="eastAsia" w:ascii="仿宋_GB2312" w:hAnsi="仿宋_GB2312" w:eastAsia="仿宋_GB2312" w:cs="仿宋_GB2312"/>
                <w:color w:val="auto"/>
                <w:highlight w:val="none"/>
              </w:rPr>
            </w:pPr>
          </w:p>
          <w:p w14:paraId="5B7D1EF5">
            <w:pPr>
              <w:jc w:val="left"/>
              <w:rPr>
                <w:rFonts w:hint="eastAsia" w:ascii="仿宋_GB2312" w:hAnsi="仿宋_GB2312" w:eastAsia="仿宋_GB2312" w:cs="仿宋_GB2312"/>
                <w:color w:val="auto"/>
                <w:highlight w:val="none"/>
              </w:rPr>
            </w:pPr>
          </w:p>
          <w:p w14:paraId="1DA622C2">
            <w:pPr>
              <w:jc w:val="left"/>
              <w:rPr>
                <w:rFonts w:hint="eastAsia" w:ascii="仿宋_GB2312" w:hAnsi="仿宋_GB2312" w:eastAsia="仿宋_GB2312" w:cs="仿宋_GB2312"/>
                <w:color w:val="auto"/>
                <w:highlight w:val="none"/>
              </w:rPr>
            </w:pPr>
          </w:p>
          <w:p w14:paraId="6D6AAFE8">
            <w:pPr>
              <w:jc w:val="left"/>
              <w:rPr>
                <w:rFonts w:hint="eastAsia" w:ascii="仿宋_GB2312" w:hAnsi="仿宋_GB2312" w:eastAsia="仿宋_GB2312" w:cs="仿宋_GB2312"/>
                <w:color w:val="auto"/>
                <w:highlight w:val="none"/>
              </w:rPr>
            </w:pPr>
          </w:p>
          <w:p w14:paraId="76296B69">
            <w:pPr>
              <w:jc w:val="left"/>
              <w:rPr>
                <w:rFonts w:hint="eastAsia" w:ascii="仿宋_GB2312" w:hAnsi="仿宋_GB2312" w:eastAsia="仿宋_GB2312" w:cs="仿宋_GB2312"/>
                <w:color w:val="auto"/>
                <w:highlight w:val="none"/>
              </w:rPr>
            </w:pPr>
          </w:p>
          <w:p w14:paraId="46B7A213">
            <w:pPr>
              <w:jc w:val="left"/>
              <w:rPr>
                <w:rFonts w:hint="eastAsia" w:ascii="仿宋_GB2312" w:hAnsi="仿宋_GB2312" w:eastAsia="仿宋_GB2312" w:cs="仿宋_GB2312"/>
                <w:color w:val="auto"/>
                <w:highlight w:val="none"/>
              </w:rPr>
            </w:pPr>
          </w:p>
          <w:p w14:paraId="6E2F1352">
            <w:pP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所响应包号：第  包</w:t>
            </w:r>
          </w:p>
          <w:p w14:paraId="046425FB">
            <w:pPr>
              <w:jc w:val="left"/>
              <w:rPr>
                <w:rFonts w:hint="eastAsia" w:ascii="仿宋_GB2312" w:hAnsi="仿宋_GB2312" w:eastAsia="仿宋_GB2312" w:cs="仿宋_GB2312"/>
                <w:color w:val="auto"/>
                <w:highlight w:val="none"/>
              </w:rPr>
            </w:pPr>
          </w:p>
          <w:p w14:paraId="1BF94B2E">
            <w:pP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项目名称：</w:t>
            </w:r>
          </w:p>
          <w:p w14:paraId="04345A8D">
            <w:pPr>
              <w:jc w:val="left"/>
              <w:rPr>
                <w:rFonts w:hint="eastAsia" w:ascii="仿宋_GB2312" w:hAnsi="仿宋_GB2312" w:eastAsia="仿宋_GB2312" w:cs="仿宋_GB2312"/>
                <w:color w:val="auto"/>
                <w:highlight w:val="none"/>
              </w:rPr>
            </w:pPr>
          </w:p>
          <w:p w14:paraId="03F70FA7">
            <w:pP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项目编号：</w:t>
            </w:r>
          </w:p>
          <w:p w14:paraId="38514AE7">
            <w:pPr>
              <w:jc w:val="center"/>
              <w:rPr>
                <w:rFonts w:hint="eastAsia" w:ascii="仿宋_GB2312" w:hAnsi="仿宋_GB2312" w:eastAsia="仿宋_GB2312" w:cs="仿宋_GB2312"/>
                <w:color w:val="auto"/>
                <w:highlight w:val="none"/>
              </w:rPr>
            </w:pPr>
          </w:p>
          <w:p w14:paraId="71D8D3DC">
            <w:pPr>
              <w:jc w:val="center"/>
              <w:rPr>
                <w:rFonts w:hint="eastAsia" w:ascii="仿宋_GB2312" w:hAnsi="仿宋_GB2312" w:eastAsia="仿宋_GB2312" w:cs="仿宋_GB2312"/>
                <w:color w:val="auto"/>
                <w:highlight w:val="none"/>
              </w:rPr>
            </w:pPr>
          </w:p>
          <w:p w14:paraId="1B8EAB27">
            <w:pPr>
              <w:jc w:val="center"/>
              <w:rPr>
                <w:rFonts w:hint="eastAsia" w:ascii="仿宋_GB2312" w:hAnsi="仿宋_GB2312" w:eastAsia="仿宋_GB2312" w:cs="仿宋_GB2312"/>
                <w:color w:val="auto"/>
                <w:highlight w:val="none"/>
              </w:rPr>
            </w:pPr>
          </w:p>
          <w:p w14:paraId="5CC68A13">
            <w:pP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供应商名称（加盖单位公章）：</w:t>
            </w:r>
          </w:p>
        </w:tc>
      </w:tr>
    </w:tbl>
    <w:p w14:paraId="617C5E73">
      <w:pPr>
        <w:rPr>
          <w:rFonts w:hint="eastAsia" w:ascii="仿宋_GB2312" w:hAnsi="仿宋_GB2312" w:eastAsia="仿宋_GB2312" w:cs="仿宋_GB2312"/>
          <w:color w:val="auto"/>
          <w:highlight w:val="none"/>
        </w:rPr>
      </w:pPr>
    </w:p>
    <w:p w14:paraId="7F2CF2CE">
      <w:pPr>
        <w:rPr>
          <w:rFonts w:hint="eastAsia" w:ascii="仿宋_GB2312" w:hAnsi="仿宋_GB2312" w:eastAsia="仿宋_GB2312" w:cs="仿宋_GB2312"/>
          <w:color w:val="auto"/>
          <w:highlight w:val="none"/>
        </w:rPr>
      </w:pPr>
    </w:p>
    <w:p w14:paraId="435481B9">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32"/>
          <w:highlight w:val="none"/>
        </w:rPr>
        <w:t>封口格式：</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775D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789" w:type="dxa"/>
            <w:tcBorders>
              <w:top w:val="single" w:color="auto" w:sz="4" w:space="0"/>
              <w:left w:val="single" w:color="auto" w:sz="4" w:space="0"/>
              <w:bottom w:val="single" w:color="auto" w:sz="4" w:space="0"/>
              <w:right w:val="single" w:color="auto" w:sz="4" w:space="0"/>
            </w:tcBorders>
            <w:vAlign w:val="center"/>
          </w:tcPr>
          <w:p w14:paraId="12AE6B38">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——于   年  月  日   时之前不准启封（公章）——</w:t>
            </w:r>
          </w:p>
        </w:tc>
      </w:tr>
    </w:tbl>
    <w:p w14:paraId="76792704">
      <w:pPr>
        <w:outlineLvl w:val="1"/>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highlight w:val="none"/>
        </w:rPr>
        <w:br w:type="page"/>
      </w:r>
      <w:bookmarkStart w:id="33" w:name="_Toc533340150"/>
      <w:bookmarkStart w:id="34" w:name="_Toc4485627"/>
      <w:r>
        <w:rPr>
          <w:rFonts w:hint="eastAsia" w:ascii="仿宋_GB2312" w:hAnsi="仿宋_GB2312" w:eastAsia="仿宋_GB2312" w:cs="仿宋_GB2312"/>
          <w:b/>
          <w:bCs/>
          <w:color w:val="auto"/>
          <w:sz w:val="28"/>
          <w:szCs w:val="28"/>
          <w:highlight w:val="none"/>
        </w:rPr>
        <w:t>格式2</w:t>
      </w:r>
      <w:bookmarkEnd w:id="33"/>
      <w:bookmarkEnd w:id="34"/>
    </w:p>
    <w:p w14:paraId="5998D760">
      <w:pPr>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highlight w:val="none"/>
        </w:rPr>
        <mc:AlternateContent>
          <mc:Choice Requires="wps">
            <w:drawing>
              <wp:anchor distT="0" distB="0" distL="0" distR="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5080" t="4445" r="17780" b="22860"/>
                <wp:wrapNone/>
                <wp:docPr id="1026" name="文本框 2"/>
                <wp:cNvGraphicFramePr/>
                <a:graphic xmlns:a="http://schemas.openxmlformats.org/drawingml/2006/main">
                  <a:graphicData uri="http://schemas.microsoft.com/office/word/2010/wordprocessingShape">
                    <wps:wsp>
                      <wps:cNvSpPr/>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42FD77">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w:t>
                            </w:r>
                          </w:p>
                        </w:txbxContent>
                      </wps:txbx>
                      <wps:bodyPr wrap="square" upright="1"/>
                    </wps:wsp>
                  </a:graphicData>
                </a:graphic>
              </wp:anchor>
            </w:drawing>
          </mc:Choice>
          <mc:Fallback>
            <w:pict>
              <v:rect id="文本框 2" o:spid="_x0000_s1026" o:spt="1" style="position:absolute;left:0pt;margin-left:305.4pt;margin-top:28.45pt;height:44.35pt;width:98.7pt;z-index:251659264;mso-width-relative:page;mso-height-relative:page;" fillcolor="#FFFFFF" filled="t" stroked="t" coordsize="21600,21600" o:gfxdata="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Z2dedgAAAAKAQAADwAAAAAAAAAB&#10;ACAAAAAiAAAAZHJzL2Rvd25yZXYueG1sUEsBAhQAFAAAAAgAh07iQP2psqAQAgAAPQQAAA4AAAAA&#10;AAAAAQAgAAAAJwEAAGRycy9lMm9Eb2MueG1sUEsFBgAAAAAGAAYAWQEAAKkFAAAAAA==&#10;">
                <v:fill on="t" focussize="0,0"/>
                <v:stroke color="#000000" joinstyle="miter"/>
                <v:imagedata o:title=""/>
                <o:lock v:ext="edit" aspectratio="f"/>
                <v:textbox>
                  <w:txbxContent>
                    <w:p w14:paraId="0342FD77">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w:t>
                      </w:r>
                    </w:p>
                  </w:txbxContent>
                </v:textbox>
              </v:rect>
            </w:pict>
          </mc:Fallback>
        </mc:AlternateContent>
      </w:r>
      <w:r>
        <w:rPr>
          <w:rFonts w:hint="eastAsia" w:ascii="仿宋_GB2312" w:hAnsi="仿宋_GB2312" w:eastAsia="仿宋_GB2312" w:cs="仿宋_GB2312"/>
          <w:b/>
          <w:bCs/>
          <w:color w:val="auto"/>
          <w:sz w:val="32"/>
          <w:szCs w:val="32"/>
          <w:highlight w:val="none"/>
        </w:rPr>
        <w:t>响应文件的封皮</w:t>
      </w:r>
    </w:p>
    <w:p w14:paraId="6EDBB919">
      <w:pPr>
        <w:rPr>
          <w:rFonts w:hint="eastAsia" w:ascii="仿宋_GB2312" w:hAnsi="仿宋_GB2312" w:eastAsia="仿宋_GB2312" w:cs="仿宋_GB2312"/>
          <w:color w:val="auto"/>
          <w:highlight w:val="none"/>
        </w:rPr>
      </w:pPr>
    </w:p>
    <w:p w14:paraId="1CA465EE">
      <w:pPr>
        <w:rPr>
          <w:rFonts w:hint="eastAsia" w:ascii="仿宋_GB2312" w:hAnsi="仿宋_GB2312" w:eastAsia="仿宋_GB2312" w:cs="仿宋_GB2312"/>
          <w:color w:val="auto"/>
          <w:highlight w:val="none"/>
        </w:rPr>
      </w:pPr>
    </w:p>
    <w:p w14:paraId="2361224D">
      <w:pPr>
        <w:rPr>
          <w:rFonts w:hint="eastAsia" w:ascii="仿宋_GB2312" w:hAnsi="仿宋_GB2312" w:eastAsia="仿宋_GB2312" w:cs="仿宋_GB2312"/>
          <w:color w:val="auto"/>
          <w:highlight w:val="none"/>
        </w:rPr>
      </w:pPr>
    </w:p>
    <w:p w14:paraId="35738DF4">
      <w:pPr>
        <w:rPr>
          <w:rFonts w:hint="eastAsia" w:ascii="仿宋_GB2312" w:hAnsi="仿宋_GB2312" w:eastAsia="仿宋_GB2312" w:cs="仿宋_GB2312"/>
          <w:color w:val="auto"/>
          <w:highlight w:val="none"/>
        </w:rPr>
      </w:pPr>
    </w:p>
    <w:p w14:paraId="6E4E15CE">
      <w:pPr>
        <w:rPr>
          <w:rFonts w:hint="eastAsia" w:ascii="仿宋_GB2312" w:hAnsi="仿宋_GB2312" w:eastAsia="仿宋_GB2312" w:cs="仿宋_GB2312"/>
          <w:color w:val="auto"/>
          <w:highlight w:val="none"/>
        </w:rPr>
      </w:pPr>
    </w:p>
    <w:p w14:paraId="6CA05BA3">
      <w:pPr>
        <w:rPr>
          <w:rFonts w:hint="eastAsia" w:ascii="仿宋_GB2312" w:hAnsi="仿宋_GB2312" w:eastAsia="仿宋_GB2312" w:cs="仿宋_GB2312"/>
          <w:color w:val="auto"/>
          <w:highlight w:val="none"/>
        </w:rPr>
      </w:pPr>
    </w:p>
    <w:p w14:paraId="797567B5">
      <w:pPr>
        <w:jc w:val="center"/>
        <w:rPr>
          <w:rFonts w:hint="eastAsia" w:ascii="仿宋_GB2312" w:hAnsi="仿宋_GB2312" w:eastAsia="仿宋_GB2312" w:cs="仿宋_GB2312"/>
          <w:b/>
          <w:bCs/>
          <w:color w:val="auto"/>
          <w:sz w:val="52"/>
          <w:szCs w:val="52"/>
          <w:highlight w:val="none"/>
        </w:rPr>
      </w:pPr>
      <w:r>
        <w:rPr>
          <w:rFonts w:hint="eastAsia" w:ascii="仿宋_GB2312" w:hAnsi="仿宋_GB2312" w:eastAsia="仿宋_GB2312" w:cs="仿宋_GB2312"/>
          <w:b/>
          <w:bCs/>
          <w:color w:val="auto"/>
          <w:sz w:val="52"/>
          <w:szCs w:val="52"/>
          <w:highlight w:val="none"/>
        </w:rPr>
        <w:t>响  应  文  件</w:t>
      </w:r>
    </w:p>
    <w:p w14:paraId="579D94E3">
      <w:pPr>
        <w:rPr>
          <w:rFonts w:hint="eastAsia" w:ascii="仿宋_GB2312" w:hAnsi="仿宋_GB2312" w:eastAsia="仿宋_GB2312" w:cs="仿宋_GB2312"/>
          <w:color w:val="auto"/>
          <w:highlight w:val="none"/>
        </w:rPr>
      </w:pPr>
    </w:p>
    <w:p w14:paraId="3E99F3AD">
      <w:pPr>
        <w:rPr>
          <w:rFonts w:hint="eastAsia" w:ascii="仿宋_GB2312" w:hAnsi="仿宋_GB2312" w:eastAsia="仿宋_GB2312" w:cs="仿宋_GB2312"/>
          <w:color w:val="auto"/>
          <w:highlight w:val="none"/>
        </w:rPr>
      </w:pPr>
    </w:p>
    <w:p w14:paraId="23B0703F">
      <w:pPr>
        <w:rPr>
          <w:rFonts w:hint="eastAsia" w:ascii="仿宋_GB2312" w:hAnsi="仿宋_GB2312" w:eastAsia="仿宋_GB2312" w:cs="仿宋_GB2312"/>
          <w:color w:val="auto"/>
          <w:highlight w:val="none"/>
        </w:rPr>
      </w:pPr>
    </w:p>
    <w:p w14:paraId="39F46907">
      <w:pPr>
        <w:rPr>
          <w:rFonts w:hint="eastAsia" w:ascii="仿宋_GB2312" w:hAnsi="仿宋_GB2312" w:eastAsia="仿宋_GB2312" w:cs="仿宋_GB2312"/>
          <w:color w:val="auto"/>
          <w:sz w:val="28"/>
          <w:szCs w:val="28"/>
          <w:highlight w:val="none"/>
        </w:rPr>
      </w:pPr>
    </w:p>
    <w:p w14:paraId="1D171777">
      <w:pPr>
        <w:rPr>
          <w:rFonts w:hint="eastAsia" w:ascii="仿宋_GB2312" w:hAnsi="仿宋_GB2312" w:eastAsia="仿宋_GB2312" w:cs="仿宋_GB2312"/>
          <w:color w:val="auto"/>
          <w:sz w:val="28"/>
          <w:szCs w:val="28"/>
          <w:highlight w:val="none"/>
        </w:rPr>
      </w:pPr>
    </w:p>
    <w:p w14:paraId="4C2DDA85">
      <w:pPr>
        <w:rPr>
          <w:rFonts w:hint="eastAsia" w:ascii="仿宋_GB2312" w:hAnsi="仿宋_GB2312" w:eastAsia="仿宋_GB2312" w:cs="仿宋_GB2312"/>
          <w:color w:val="auto"/>
          <w:sz w:val="28"/>
          <w:szCs w:val="28"/>
          <w:highlight w:val="none"/>
        </w:rPr>
      </w:pPr>
    </w:p>
    <w:p w14:paraId="5F9FA3B3">
      <w:pPr>
        <w:rPr>
          <w:rFonts w:hint="eastAsia" w:ascii="仿宋_GB2312" w:hAnsi="仿宋_GB2312" w:eastAsia="仿宋_GB2312" w:cs="仿宋_GB2312"/>
          <w:color w:val="auto"/>
          <w:sz w:val="28"/>
          <w:szCs w:val="28"/>
          <w:highlight w:val="none"/>
        </w:rPr>
      </w:pPr>
    </w:p>
    <w:p w14:paraId="04564E18">
      <w:pPr>
        <w:rPr>
          <w:rFonts w:hint="eastAsia" w:ascii="仿宋_GB2312" w:hAnsi="仿宋_GB2312" w:eastAsia="仿宋_GB2312" w:cs="仿宋_GB2312"/>
          <w:color w:val="auto"/>
          <w:sz w:val="28"/>
          <w:szCs w:val="28"/>
          <w:highlight w:val="none"/>
        </w:rPr>
      </w:pPr>
    </w:p>
    <w:p w14:paraId="49470509">
      <w:pPr>
        <w:rPr>
          <w:rFonts w:hint="eastAsia" w:ascii="仿宋_GB2312" w:hAnsi="仿宋_GB2312" w:eastAsia="仿宋_GB2312" w:cs="仿宋_GB2312"/>
          <w:color w:val="auto"/>
          <w:sz w:val="28"/>
          <w:szCs w:val="28"/>
          <w:highlight w:val="none"/>
        </w:rPr>
      </w:pPr>
    </w:p>
    <w:p w14:paraId="5EA186E3">
      <w:pPr>
        <w:rPr>
          <w:rFonts w:hint="eastAsia" w:ascii="仿宋_GB2312" w:hAnsi="仿宋_GB2312" w:eastAsia="仿宋_GB2312" w:cs="仿宋_GB2312"/>
          <w:color w:val="auto"/>
          <w:sz w:val="28"/>
          <w:szCs w:val="28"/>
          <w:highlight w:val="none"/>
        </w:rPr>
      </w:pPr>
    </w:p>
    <w:p w14:paraId="15434801">
      <w:pPr>
        <w:rPr>
          <w:rFonts w:hint="eastAsia" w:ascii="仿宋_GB2312" w:hAnsi="仿宋_GB2312" w:eastAsia="仿宋_GB2312" w:cs="仿宋_GB2312"/>
          <w:color w:val="auto"/>
          <w:sz w:val="28"/>
          <w:szCs w:val="28"/>
          <w:highlight w:val="none"/>
        </w:rPr>
      </w:pPr>
    </w:p>
    <w:p w14:paraId="35CB220B">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所响应包号：第  包</w:t>
      </w:r>
    </w:p>
    <w:p w14:paraId="576FD5F9">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项目名称：</w:t>
      </w:r>
    </w:p>
    <w:p w14:paraId="48FE3AB1">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项目编号：</w:t>
      </w:r>
    </w:p>
    <w:p w14:paraId="12B9097D">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 ：</w:t>
      </w:r>
    </w:p>
    <w:p w14:paraId="03A90471">
      <w:pPr>
        <w:outlineLvl w:val="1"/>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br w:type="page"/>
      </w:r>
      <w:bookmarkStart w:id="35" w:name="_Toc4485628"/>
      <w:bookmarkStart w:id="36" w:name="_Toc533340151"/>
      <w:r>
        <w:rPr>
          <w:rFonts w:hint="eastAsia" w:ascii="仿宋_GB2312" w:hAnsi="仿宋_GB2312" w:eastAsia="仿宋_GB2312" w:cs="仿宋_GB2312"/>
          <w:b/>
          <w:bCs/>
          <w:color w:val="auto"/>
          <w:sz w:val="28"/>
          <w:szCs w:val="28"/>
          <w:highlight w:val="none"/>
        </w:rPr>
        <w:t>格式3</w:t>
      </w:r>
      <w:bookmarkEnd w:id="35"/>
      <w:bookmarkEnd w:id="36"/>
    </w:p>
    <w:p w14:paraId="37E10C53">
      <w:pPr>
        <w:spacing w:before="319" w:beforeLines="100" w:after="319" w:afterLines="100" w:line="360" w:lineRule="auto"/>
        <w:ind w:right="-21" w:rightChars="-1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目  录</w:t>
      </w:r>
    </w:p>
    <w:p w14:paraId="51110BEC">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一、资格证明材料</w:t>
      </w:r>
    </w:p>
    <w:p w14:paraId="7753EB5F">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p>
    <w:p w14:paraId="214A3FDE">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二、符合性证明材料</w:t>
      </w:r>
    </w:p>
    <w:p w14:paraId="490B878E">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p>
    <w:p w14:paraId="380D8836">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三、其它材料</w:t>
      </w:r>
    </w:p>
    <w:p w14:paraId="098C36B6">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p>
    <w:p w14:paraId="055F1899">
      <w:pPr>
        <w:rPr>
          <w:rFonts w:hint="eastAsia" w:ascii="仿宋_GB2312" w:hAnsi="仿宋_GB2312" w:eastAsia="仿宋_GB2312" w:cs="仿宋_GB2312"/>
          <w:color w:val="auto"/>
          <w:szCs w:val="21"/>
          <w:highlight w:val="none"/>
        </w:rPr>
      </w:pPr>
    </w:p>
    <w:p w14:paraId="114B49EF">
      <w:pPr>
        <w:rPr>
          <w:rFonts w:hint="eastAsia" w:ascii="仿宋_GB2312" w:hAnsi="仿宋_GB2312" w:eastAsia="仿宋_GB2312" w:cs="仿宋_GB2312"/>
          <w:color w:val="auto"/>
          <w:szCs w:val="21"/>
          <w:highlight w:val="none"/>
        </w:rPr>
      </w:pPr>
    </w:p>
    <w:p w14:paraId="02117B59">
      <w:pPr>
        <w:rPr>
          <w:rFonts w:hint="eastAsia" w:ascii="仿宋_GB2312" w:hAnsi="仿宋_GB2312" w:eastAsia="仿宋_GB2312" w:cs="仿宋_GB2312"/>
          <w:color w:val="auto"/>
          <w:szCs w:val="21"/>
          <w:highlight w:val="none"/>
        </w:rPr>
      </w:pPr>
    </w:p>
    <w:p w14:paraId="3EB3E844">
      <w:pPr>
        <w:adjustRightInd w:val="0"/>
        <w:snapToGrid w:val="0"/>
        <w:spacing w:line="360" w:lineRule="auto"/>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我单位的响应文件由资格证明材料、符合性证明材料和其它材料三部分组成，在此加盖单位公章并由法定代表人（或</w:t>
      </w:r>
      <w:r>
        <w:rPr>
          <w:rFonts w:hint="eastAsia" w:ascii="仿宋_GB2312" w:hAnsi="仿宋_GB2312" w:eastAsia="仿宋_GB2312" w:cs="仿宋_GB2312"/>
          <w:color w:val="auto"/>
          <w:szCs w:val="21"/>
          <w:highlight w:val="none"/>
        </w:rPr>
        <w:t>非法人组织负责人）</w:t>
      </w:r>
      <w:r>
        <w:rPr>
          <w:rFonts w:hint="eastAsia" w:ascii="仿宋_GB2312" w:hAnsi="仿宋_GB2312" w:eastAsia="仿宋_GB2312" w:cs="仿宋_GB2312"/>
          <w:color w:val="auto"/>
          <w:highlight w:val="none"/>
        </w:rPr>
        <w:t>或其授权委托人签字，保证响应文件中所有材料真实、有效。</w:t>
      </w:r>
    </w:p>
    <w:p w14:paraId="41FF1815">
      <w:pPr>
        <w:rPr>
          <w:rFonts w:hint="eastAsia" w:ascii="仿宋_GB2312" w:hAnsi="仿宋_GB2312" w:eastAsia="仿宋_GB2312" w:cs="仿宋_GB2312"/>
          <w:color w:val="auto"/>
          <w:highlight w:val="none"/>
        </w:rPr>
      </w:pPr>
    </w:p>
    <w:p w14:paraId="508459CE">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供应商名称（加盖单位公章）：</w:t>
      </w:r>
      <w:r>
        <w:rPr>
          <w:rFonts w:hint="eastAsia" w:ascii="仿宋_GB2312" w:hAnsi="仿宋_GB2312" w:eastAsia="仿宋_GB2312" w:cs="仿宋_GB2312"/>
          <w:color w:val="auto"/>
          <w:highlight w:val="none"/>
          <w:u w:val="single"/>
        </w:rPr>
        <w:t xml:space="preserve">           </w:t>
      </w:r>
    </w:p>
    <w:p w14:paraId="12B9AE0E">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其授权委托人(签字或盖章)：</w:t>
      </w:r>
      <w:r>
        <w:rPr>
          <w:rFonts w:hint="eastAsia" w:ascii="仿宋_GB2312" w:hAnsi="仿宋_GB2312" w:eastAsia="仿宋_GB2312" w:cs="仿宋_GB2312"/>
          <w:color w:val="auto"/>
          <w:highlight w:val="none"/>
          <w:u w:val="single"/>
        </w:rPr>
        <w:t xml:space="preserve">           </w:t>
      </w:r>
    </w:p>
    <w:p w14:paraId="016A9F45">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14:paraId="380E9493">
      <w:pPr>
        <w:pStyle w:val="4"/>
        <w:adjustRightInd w:val="0"/>
        <w:snapToGrid w:val="0"/>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highlight w:val="none"/>
        </w:rPr>
        <w:br w:type="page"/>
      </w:r>
      <w:bookmarkStart w:id="37" w:name="_Toc4485629"/>
      <w:bookmarkStart w:id="38" w:name="_Toc533340152"/>
      <w:r>
        <w:rPr>
          <w:rFonts w:hint="eastAsia" w:ascii="仿宋_GB2312" w:hAnsi="仿宋_GB2312" w:eastAsia="仿宋_GB2312" w:cs="仿宋_GB2312"/>
          <w:color w:val="auto"/>
          <w:sz w:val="28"/>
          <w:szCs w:val="28"/>
          <w:highlight w:val="none"/>
        </w:rPr>
        <w:t>格式4</w:t>
      </w:r>
      <w:bookmarkEnd w:id="37"/>
      <w:bookmarkEnd w:id="38"/>
    </w:p>
    <w:p w14:paraId="6F684BA1">
      <w:pPr>
        <w:spacing w:before="319" w:beforeLines="100" w:after="319" w:afterLines="100" w:line="360" w:lineRule="auto"/>
        <w:ind w:right="-21" w:rightChars="-1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法定代表人（或非法人组织负责人）身份证明书</w:t>
      </w:r>
    </w:p>
    <w:p w14:paraId="5F9C13B4">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姓名：</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，性别：</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，出生日期：</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，现任职务：</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，系</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（供应商名称）的法定代表人（或非法人组织负责人）。</w:t>
      </w:r>
    </w:p>
    <w:p w14:paraId="0C9A291A">
      <w:pPr>
        <w:spacing w:line="360" w:lineRule="auto"/>
        <w:ind w:firstLine="420" w:firstLineChars="200"/>
        <w:rPr>
          <w:rFonts w:hint="eastAsia" w:ascii="仿宋_GB2312" w:hAnsi="仿宋_GB2312" w:eastAsia="仿宋_GB2312" w:cs="仿宋_GB2312"/>
          <w:color w:val="auto"/>
          <w:szCs w:val="21"/>
          <w:highlight w:val="none"/>
        </w:rPr>
      </w:pPr>
    </w:p>
    <w:p w14:paraId="32626FA7">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特此证明。</w:t>
      </w:r>
    </w:p>
    <w:p w14:paraId="1C113866">
      <w:pPr>
        <w:rPr>
          <w:rFonts w:hint="eastAsia" w:ascii="仿宋_GB2312" w:hAnsi="仿宋_GB2312" w:eastAsia="仿宋_GB2312" w:cs="仿宋_GB2312"/>
          <w:color w:val="auto"/>
          <w:szCs w:val="21"/>
          <w:highlight w:val="none"/>
        </w:rPr>
      </w:pPr>
    </w:p>
    <w:p w14:paraId="7BBF6F9C">
      <w:pPr>
        <w:rPr>
          <w:rFonts w:hint="eastAsia" w:ascii="仿宋_GB2312" w:hAnsi="仿宋_GB2312" w:eastAsia="仿宋_GB2312" w:cs="仿宋_GB2312"/>
          <w:color w:val="auto"/>
          <w:szCs w:val="21"/>
          <w:highlight w:val="none"/>
        </w:rPr>
      </w:pPr>
    </w:p>
    <w:p w14:paraId="2CE1D31C">
      <w:pPr>
        <w:rPr>
          <w:rFonts w:hint="eastAsia" w:ascii="仿宋_GB2312" w:hAnsi="仿宋_GB2312" w:eastAsia="仿宋_GB2312" w:cs="仿宋_GB2312"/>
          <w:color w:val="auto"/>
          <w:szCs w:val="21"/>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0836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14:paraId="172FBB48">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（※法定代表人（或非法人组织负责人）身份证正、反面复印件※）</w:t>
            </w:r>
          </w:p>
        </w:tc>
      </w:tr>
    </w:tbl>
    <w:p w14:paraId="158AFCBA">
      <w:pPr>
        <w:rPr>
          <w:rFonts w:hint="eastAsia" w:ascii="仿宋_GB2312" w:hAnsi="仿宋_GB2312" w:eastAsia="仿宋_GB2312" w:cs="仿宋_GB2312"/>
          <w:color w:val="auto"/>
          <w:szCs w:val="21"/>
          <w:highlight w:val="none"/>
        </w:rPr>
      </w:pPr>
    </w:p>
    <w:p w14:paraId="0B2928E1">
      <w:pPr>
        <w:rPr>
          <w:rFonts w:hint="eastAsia" w:ascii="仿宋_GB2312" w:hAnsi="仿宋_GB2312" w:eastAsia="仿宋_GB2312" w:cs="仿宋_GB2312"/>
          <w:color w:val="auto"/>
          <w:szCs w:val="21"/>
          <w:highlight w:val="none"/>
        </w:rPr>
      </w:pPr>
    </w:p>
    <w:p w14:paraId="36F2624C">
      <w:pPr>
        <w:rPr>
          <w:rFonts w:hint="eastAsia" w:ascii="仿宋_GB2312" w:hAnsi="仿宋_GB2312" w:eastAsia="仿宋_GB2312" w:cs="仿宋_GB2312"/>
          <w:color w:val="auto"/>
          <w:szCs w:val="21"/>
          <w:highlight w:val="none"/>
        </w:rPr>
      </w:pPr>
    </w:p>
    <w:p w14:paraId="54773B0B">
      <w:pPr>
        <w:rPr>
          <w:rFonts w:hint="eastAsia" w:ascii="仿宋_GB2312" w:hAnsi="仿宋_GB2312" w:eastAsia="仿宋_GB2312" w:cs="仿宋_GB2312"/>
          <w:color w:val="auto"/>
          <w:szCs w:val="21"/>
          <w:highlight w:val="none"/>
        </w:rPr>
      </w:pPr>
    </w:p>
    <w:p w14:paraId="664D05E8">
      <w:pPr>
        <w:rPr>
          <w:rFonts w:hint="eastAsia" w:ascii="仿宋_GB2312" w:hAnsi="仿宋_GB2312" w:eastAsia="仿宋_GB2312" w:cs="仿宋_GB2312"/>
          <w:color w:val="auto"/>
          <w:szCs w:val="21"/>
          <w:highlight w:val="none"/>
        </w:rPr>
      </w:pPr>
    </w:p>
    <w:p w14:paraId="204FDF34">
      <w:pPr>
        <w:rPr>
          <w:rFonts w:hint="eastAsia" w:ascii="仿宋_GB2312" w:hAnsi="仿宋_GB2312" w:eastAsia="仿宋_GB2312" w:cs="仿宋_GB2312"/>
          <w:color w:val="auto"/>
          <w:szCs w:val="21"/>
          <w:highlight w:val="none"/>
        </w:rPr>
      </w:pPr>
    </w:p>
    <w:p w14:paraId="50364E2E">
      <w:pPr>
        <w:rPr>
          <w:rFonts w:hint="eastAsia" w:ascii="仿宋_GB2312" w:hAnsi="仿宋_GB2312" w:eastAsia="仿宋_GB2312" w:cs="仿宋_GB2312"/>
          <w:color w:val="auto"/>
          <w:szCs w:val="21"/>
          <w:highlight w:val="none"/>
        </w:rPr>
      </w:pPr>
    </w:p>
    <w:p w14:paraId="52A77858">
      <w:pPr>
        <w:rPr>
          <w:rFonts w:hint="eastAsia" w:ascii="仿宋_GB2312" w:hAnsi="仿宋_GB2312" w:eastAsia="仿宋_GB2312" w:cs="仿宋_GB2312"/>
          <w:color w:val="auto"/>
          <w:szCs w:val="21"/>
          <w:highlight w:val="none"/>
        </w:rPr>
      </w:pPr>
    </w:p>
    <w:p w14:paraId="26645842">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供应商名称（加盖单位公章）：</w:t>
      </w:r>
      <w:r>
        <w:rPr>
          <w:rFonts w:hint="eastAsia" w:ascii="仿宋_GB2312" w:hAnsi="仿宋_GB2312" w:eastAsia="仿宋_GB2312" w:cs="仿宋_GB2312"/>
          <w:color w:val="auto"/>
          <w:highlight w:val="none"/>
          <w:u w:val="single"/>
        </w:rPr>
        <w:t xml:space="preserve">           </w:t>
      </w:r>
    </w:p>
    <w:p w14:paraId="66C93167">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14:paraId="185B82E2">
      <w:pPr>
        <w:outlineLvl w:val="1"/>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Cs w:val="21"/>
          <w:highlight w:val="none"/>
        </w:rPr>
        <w:br w:type="page"/>
      </w:r>
      <w:bookmarkStart w:id="39" w:name="_Toc4485630"/>
      <w:bookmarkStart w:id="40" w:name="_Toc533340153"/>
      <w:r>
        <w:rPr>
          <w:rFonts w:hint="eastAsia" w:ascii="仿宋_GB2312" w:hAnsi="仿宋_GB2312" w:eastAsia="仿宋_GB2312" w:cs="仿宋_GB2312"/>
          <w:b/>
          <w:bCs/>
          <w:color w:val="auto"/>
          <w:sz w:val="28"/>
          <w:szCs w:val="28"/>
          <w:highlight w:val="none"/>
        </w:rPr>
        <w:t>格式5</w:t>
      </w:r>
      <w:bookmarkEnd w:id="39"/>
      <w:bookmarkEnd w:id="40"/>
    </w:p>
    <w:p w14:paraId="2C7F6753">
      <w:pPr>
        <w:spacing w:before="319" w:beforeLines="100" w:after="319" w:afterLines="100" w:line="360" w:lineRule="auto"/>
        <w:ind w:right="-21" w:rightChars="-1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法定代表人（或非法人组织负责人）授权委托书</w:t>
      </w:r>
    </w:p>
    <w:p w14:paraId="5933CB02">
      <w:pPr>
        <w:spacing w:line="360" w:lineRule="auto"/>
        <w:ind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单位名称：</w:t>
      </w:r>
      <w:r>
        <w:rPr>
          <w:rFonts w:hint="eastAsia" w:ascii="仿宋_GB2312" w:hAnsi="仿宋_GB2312" w:eastAsia="仿宋_GB2312" w:cs="仿宋_GB2312"/>
          <w:color w:val="auto"/>
          <w:szCs w:val="21"/>
          <w:highlight w:val="none"/>
          <w:u w:val="single"/>
        </w:rPr>
        <w:t xml:space="preserve">                </w:t>
      </w:r>
    </w:p>
    <w:p w14:paraId="51B520B2">
      <w:pPr>
        <w:spacing w:line="360" w:lineRule="auto"/>
        <w:ind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法定代表人（或非法人组织负责人）姓名：</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身份证号码：</w:t>
      </w:r>
      <w:r>
        <w:rPr>
          <w:rFonts w:hint="eastAsia" w:ascii="仿宋_GB2312" w:hAnsi="仿宋_GB2312" w:eastAsia="仿宋_GB2312" w:cs="仿宋_GB2312"/>
          <w:color w:val="auto"/>
          <w:szCs w:val="21"/>
          <w:highlight w:val="none"/>
          <w:u w:val="single"/>
        </w:rPr>
        <w:t xml:space="preserve">         </w:t>
      </w:r>
    </w:p>
    <w:p w14:paraId="2B06185A">
      <w:pPr>
        <w:tabs>
          <w:tab w:val="left" w:pos="5205"/>
        </w:tabs>
        <w:spacing w:line="360" w:lineRule="auto"/>
        <w:ind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住所地：</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rPr>
        <w:tab/>
      </w:r>
    </w:p>
    <w:p w14:paraId="754AA88D">
      <w:pPr>
        <w:spacing w:line="360" w:lineRule="auto"/>
        <w:ind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highlight w:val="none"/>
        </w:rPr>
        <w:t>授权委托人姓名</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身份证号码：</w:t>
      </w:r>
      <w:r>
        <w:rPr>
          <w:rFonts w:hint="eastAsia" w:ascii="仿宋_GB2312" w:hAnsi="仿宋_GB2312" w:eastAsia="仿宋_GB2312" w:cs="仿宋_GB2312"/>
          <w:color w:val="auto"/>
          <w:szCs w:val="21"/>
          <w:highlight w:val="none"/>
          <w:u w:val="single"/>
        </w:rPr>
        <w:t xml:space="preserve">         </w:t>
      </w:r>
    </w:p>
    <w:p w14:paraId="7DCC8B11">
      <w:pPr>
        <w:spacing w:line="360" w:lineRule="auto"/>
        <w:ind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工作单位：</w:t>
      </w:r>
      <w:r>
        <w:rPr>
          <w:rFonts w:hint="eastAsia" w:ascii="仿宋_GB2312" w:hAnsi="仿宋_GB2312" w:eastAsia="仿宋_GB2312" w:cs="仿宋_GB2312"/>
          <w:color w:val="auto"/>
          <w:szCs w:val="21"/>
          <w:highlight w:val="none"/>
          <w:u w:val="single"/>
        </w:rPr>
        <w:t xml:space="preserve">                  </w:t>
      </w:r>
    </w:p>
    <w:p w14:paraId="3D73BEB0">
      <w:pPr>
        <w:spacing w:line="360" w:lineRule="auto"/>
        <w:ind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住址：</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电话：</w:t>
      </w:r>
      <w:r>
        <w:rPr>
          <w:rFonts w:hint="eastAsia" w:ascii="仿宋_GB2312" w:hAnsi="仿宋_GB2312" w:eastAsia="仿宋_GB2312" w:cs="仿宋_GB2312"/>
          <w:color w:val="auto"/>
          <w:szCs w:val="21"/>
          <w:highlight w:val="none"/>
          <w:u w:val="single"/>
        </w:rPr>
        <w:t xml:space="preserve">               </w:t>
      </w:r>
    </w:p>
    <w:p w14:paraId="6658730C">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现委托</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就</w:t>
      </w:r>
      <w:r>
        <w:rPr>
          <w:rFonts w:hint="eastAsia" w:ascii="仿宋_GB2312" w:hAnsi="仿宋_GB2312" w:eastAsia="仿宋_GB2312" w:cs="仿宋_GB2312"/>
          <w:color w:val="auto"/>
          <w:szCs w:val="21"/>
          <w:highlight w:val="none"/>
          <w:u w:val="single"/>
        </w:rPr>
        <w:t>（项目编号、项目名称、包号）</w:t>
      </w:r>
      <w:r>
        <w:rPr>
          <w:rFonts w:hint="eastAsia" w:ascii="仿宋_GB2312" w:hAnsi="仿宋_GB2312" w:eastAsia="仿宋_GB2312" w:cs="仿宋_GB2312"/>
          <w:color w:val="auto"/>
          <w:szCs w:val="21"/>
          <w:highlight w:val="none"/>
        </w:rPr>
        <w:t>政府采购活动，以我单位名义处理一切与之有关的事务。</w:t>
      </w:r>
    </w:p>
    <w:p w14:paraId="2E4A5ABC">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本授权书于</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日签字或盖章生效，无转委托，特此声明。</w:t>
      </w:r>
    </w:p>
    <w:p w14:paraId="2D37388E">
      <w:pPr>
        <w:spacing w:line="360" w:lineRule="auto"/>
        <w:rPr>
          <w:rFonts w:hint="eastAsia" w:ascii="仿宋_GB2312" w:hAnsi="仿宋_GB2312" w:eastAsia="仿宋_GB2312" w:cs="仿宋_GB2312"/>
          <w:color w:val="auto"/>
          <w:szCs w:val="21"/>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217D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14:paraId="50AA21D0">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highlight w:val="none"/>
              </w:rPr>
              <w:t>授权委托人</w:t>
            </w:r>
            <w:r>
              <w:rPr>
                <w:rFonts w:hint="eastAsia" w:ascii="仿宋_GB2312" w:hAnsi="仿宋_GB2312" w:eastAsia="仿宋_GB2312" w:cs="仿宋_GB2312"/>
                <w:color w:val="auto"/>
                <w:szCs w:val="21"/>
                <w:highlight w:val="none"/>
              </w:rPr>
              <w:t>身份证正、反面复印件※）</w:t>
            </w:r>
          </w:p>
        </w:tc>
      </w:tr>
    </w:tbl>
    <w:p w14:paraId="4929E678">
      <w:pPr>
        <w:spacing w:line="360" w:lineRule="auto"/>
        <w:rPr>
          <w:rFonts w:hint="eastAsia" w:ascii="仿宋_GB2312" w:hAnsi="仿宋_GB2312" w:eastAsia="仿宋_GB2312" w:cs="仿宋_GB2312"/>
          <w:color w:val="auto"/>
          <w:szCs w:val="21"/>
          <w:highlight w:val="none"/>
        </w:rPr>
      </w:pPr>
    </w:p>
    <w:p w14:paraId="7C32769F">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委托人（加盖单位公章）：</w:t>
      </w:r>
      <w:r>
        <w:rPr>
          <w:rFonts w:hint="eastAsia" w:ascii="仿宋_GB2312" w:hAnsi="仿宋_GB2312" w:eastAsia="仿宋_GB2312" w:cs="仿宋_GB2312"/>
          <w:color w:val="auto"/>
          <w:szCs w:val="21"/>
          <w:highlight w:val="none"/>
          <w:u w:val="single"/>
        </w:rPr>
        <w:t xml:space="preserve">              </w:t>
      </w:r>
    </w:p>
    <w:p w14:paraId="1FD84BCD">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法定代表人（或非法人组织负责人）（签字或盖章）：</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w:t>
      </w:r>
    </w:p>
    <w:p w14:paraId="2F9D5245">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授权委托人</w:t>
      </w:r>
      <w:r>
        <w:rPr>
          <w:rFonts w:hint="eastAsia" w:ascii="仿宋_GB2312" w:hAnsi="仿宋_GB2312" w:eastAsia="仿宋_GB2312" w:cs="仿宋_GB2312"/>
          <w:color w:val="auto"/>
          <w:szCs w:val="21"/>
          <w:highlight w:val="none"/>
        </w:rPr>
        <w:t>（签字或盖章）：</w:t>
      </w:r>
      <w:r>
        <w:rPr>
          <w:rFonts w:hint="eastAsia" w:ascii="仿宋_GB2312" w:hAnsi="仿宋_GB2312" w:eastAsia="仿宋_GB2312" w:cs="仿宋_GB2312"/>
          <w:color w:val="auto"/>
          <w:szCs w:val="21"/>
          <w:highlight w:val="none"/>
          <w:u w:val="single"/>
        </w:rPr>
        <w:t xml:space="preserve">              </w:t>
      </w:r>
    </w:p>
    <w:p w14:paraId="326793E3">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详细通讯地址：</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邮政编码 ：</w:t>
      </w:r>
      <w:r>
        <w:rPr>
          <w:rFonts w:hint="eastAsia" w:ascii="仿宋_GB2312" w:hAnsi="仿宋_GB2312" w:eastAsia="仿宋_GB2312" w:cs="仿宋_GB2312"/>
          <w:color w:val="auto"/>
          <w:szCs w:val="21"/>
          <w:highlight w:val="none"/>
          <w:u w:val="single"/>
        </w:rPr>
        <w:t xml:space="preserve">              </w:t>
      </w:r>
    </w:p>
    <w:p w14:paraId="37E44723">
      <w:pPr>
        <w:spacing w:line="360" w:lineRule="auto"/>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传        真：</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电     话：</w:t>
      </w:r>
      <w:r>
        <w:rPr>
          <w:rFonts w:hint="eastAsia" w:ascii="仿宋_GB2312" w:hAnsi="仿宋_GB2312" w:eastAsia="仿宋_GB2312" w:cs="仿宋_GB2312"/>
          <w:color w:val="auto"/>
          <w:szCs w:val="21"/>
          <w:highlight w:val="none"/>
          <w:u w:val="single"/>
        </w:rPr>
        <w:t xml:space="preserve">              </w:t>
      </w:r>
    </w:p>
    <w:p w14:paraId="224D6B5C">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日        期：</w:t>
      </w:r>
      <w:r>
        <w:rPr>
          <w:rFonts w:hint="eastAsia" w:ascii="仿宋_GB2312" w:hAnsi="仿宋_GB2312" w:eastAsia="仿宋_GB2312" w:cs="仿宋_GB2312"/>
          <w:color w:val="auto"/>
          <w:szCs w:val="21"/>
          <w:highlight w:val="none"/>
          <w:u w:val="single"/>
        </w:rPr>
        <w:t xml:space="preserve">                      </w:t>
      </w:r>
    </w:p>
    <w:p w14:paraId="2A420818">
      <w:pPr>
        <w:pStyle w:val="4"/>
        <w:adjustRightInd w:val="0"/>
        <w:snapToGrid w:val="0"/>
        <w:spacing w:before="0" w:after="0" w:line="240" w:lineRule="auto"/>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1"/>
          <w:highlight w:val="none"/>
          <w:u w:val="single"/>
        </w:rPr>
        <w:br w:type="page"/>
      </w:r>
      <w:bookmarkStart w:id="41" w:name="_Toc533340154"/>
      <w:bookmarkStart w:id="42" w:name="_Toc4485631"/>
      <w:r>
        <w:rPr>
          <w:rFonts w:hint="eastAsia" w:ascii="仿宋_GB2312" w:hAnsi="仿宋_GB2312" w:eastAsia="仿宋_GB2312" w:cs="仿宋_GB2312"/>
          <w:color w:val="auto"/>
          <w:sz w:val="28"/>
          <w:highlight w:val="none"/>
        </w:rPr>
        <w:t>格式6</w:t>
      </w:r>
    </w:p>
    <w:p w14:paraId="68F17FDC">
      <w:pPr>
        <w:spacing w:before="319" w:beforeLines="100" w:after="319" w:afterLines="100" w:line="360" w:lineRule="auto"/>
        <w:ind w:right="-21" w:rightChars="-1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具有良好的商业信誉和健全的财务会计制度的承诺函</w:t>
      </w:r>
    </w:p>
    <w:p w14:paraId="3EBE25B8">
      <w:pPr>
        <w:spacing w:before="319" w:beforeLines="100" w:after="319" w:afterLines="100" w:line="480" w:lineRule="exact"/>
        <w:ind w:right="630" w:rightChars="30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（格式自拟）</w:t>
      </w:r>
    </w:p>
    <w:p w14:paraId="1815F23D">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29D4F823">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62AC4FC4">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460053D6">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60487A7E">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0E4268E3">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33FD1509">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3C4236DA">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2358FDA6">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67782627">
      <w:pPr>
        <w:snapToGrid w:val="0"/>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供应商名称（加盖单位公章）：</w:t>
      </w:r>
      <w:r>
        <w:rPr>
          <w:rFonts w:hint="eastAsia" w:ascii="仿宋_GB2312" w:hAnsi="仿宋_GB2312" w:eastAsia="仿宋_GB2312" w:cs="仿宋_GB2312"/>
          <w:color w:val="auto"/>
          <w:highlight w:val="none"/>
          <w:u w:val="single"/>
        </w:rPr>
        <w:t xml:space="preserve">           </w:t>
      </w:r>
    </w:p>
    <w:p w14:paraId="601BF060">
      <w:pPr>
        <w:snapToGrid w:val="0"/>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其授权委托人(签字或盖章)：</w:t>
      </w:r>
      <w:r>
        <w:rPr>
          <w:rFonts w:hint="eastAsia" w:ascii="仿宋_GB2312" w:hAnsi="仿宋_GB2312" w:eastAsia="仿宋_GB2312" w:cs="仿宋_GB2312"/>
          <w:color w:val="auto"/>
          <w:highlight w:val="none"/>
          <w:u w:val="single"/>
        </w:rPr>
        <w:t xml:space="preserve">           </w:t>
      </w:r>
    </w:p>
    <w:p w14:paraId="3F463BD1">
      <w:pPr>
        <w:adjustRightInd w:val="0"/>
        <w:snapToGrid w:val="0"/>
        <w:spacing w:line="360" w:lineRule="auto"/>
        <w:ind w:right="105" w:rightChars="50"/>
        <w:jc w:val="left"/>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14:paraId="23DD95C5">
      <w:pPr>
        <w:adjustRightInd w:val="0"/>
        <w:snapToGrid w:val="0"/>
        <w:spacing w:line="360" w:lineRule="auto"/>
        <w:ind w:right="105" w:rightChars="50"/>
        <w:jc w:val="left"/>
        <w:rPr>
          <w:rFonts w:hint="eastAsia" w:ascii="仿宋_GB2312" w:hAnsi="仿宋_GB2312" w:eastAsia="仿宋_GB2312" w:cs="仿宋_GB2312"/>
          <w:color w:val="auto"/>
          <w:highlight w:val="none"/>
          <w:u w:val="single"/>
        </w:rPr>
      </w:pPr>
    </w:p>
    <w:p w14:paraId="483B2A32">
      <w:pPr>
        <w:outlineLvl w:val="1"/>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Cs w:val="21"/>
          <w:highlight w:val="none"/>
          <w:u w:val="single"/>
        </w:rPr>
        <w:br w:type="page"/>
      </w:r>
      <w:r>
        <w:rPr>
          <w:rFonts w:hint="eastAsia" w:ascii="仿宋_GB2312" w:hAnsi="仿宋_GB2312" w:eastAsia="仿宋_GB2312" w:cs="仿宋_GB2312"/>
          <w:b/>
          <w:bCs/>
          <w:color w:val="auto"/>
          <w:sz w:val="28"/>
          <w:szCs w:val="28"/>
          <w:highlight w:val="none"/>
        </w:rPr>
        <w:t>格式</w:t>
      </w:r>
      <w:bookmarkEnd w:id="41"/>
      <w:bookmarkEnd w:id="42"/>
      <w:r>
        <w:rPr>
          <w:rFonts w:hint="eastAsia" w:ascii="仿宋_GB2312" w:hAnsi="仿宋_GB2312" w:eastAsia="仿宋_GB2312" w:cs="仿宋_GB2312"/>
          <w:b/>
          <w:bCs/>
          <w:color w:val="auto"/>
          <w:sz w:val="28"/>
          <w:szCs w:val="28"/>
          <w:highlight w:val="none"/>
        </w:rPr>
        <w:t>7</w:t>
      </w:r>
    </w:p>
    <w:p w14:paraId="480C6AD9">
      <w:pPr>
        <w:spacing w:before="319" w:beforeLines="100" w:after="319" w:afterLines="100" w:line="360" w:lineRule="auto"/>
        <w:ind w:right="-21" w:rightChars="-1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具备履行合同所必需的设备和专业技术能力声明函</w:t>
      </w:r>
    </w:p>
    <w:p w14:paraId="661DBD94">
      <w:pPr>
        <w:spacing w:before="319" w:beforeLines="100" w:after="319" w:afterLines="100" w:line="480" w:lineRule="exact"/>
        <w:ind w:right="630" w:rightChars="300" w:firstLine="3080" w:firstLineChars="11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（格式自拟）</w:t>
      </w:r>
    </w:p>
    <w:p w14:paraId="5C0F83F3">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4458A41B">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43D9E3FE">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34EDFE83">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4F9DB700">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01156B1D">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78EE2191">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2998B6F8">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供应商名称（加盖单位公章）：</w:t>
      </w:r>
      <w:r>
        <w:rPr>
          <w:rFonts w:hint="eastAsia" w:ascii="仿宋_GB2312" w:hAnsi="仿宋_GB2312" w:eastAsia="仿宋_GB2312" w:cs="仿宋_GB2312"/>
          <w:color w:val="auto"/>
          <w:highlight w:val="none"/>
          <w:u w:val="single"/>
        </w:rPr>
        <w:t xml:space="preserve">           </w:t>
      </w:r>
    </w:p>
    <w:p w14:paraId="7CE3BBC6">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其授权委托人(签字或盖章)：</w:t>
      </w:r>
      <w:r>
        <w:rPr>
          <w:rFonts w:hint="eastAsia" w:ascii="仿宋_GB2312" w:hAnsi="仿宋_GB2312" w:eastAsia="仿宋_GB2312" w:cs="仿宋_GB2312"/>
          <w:color w:val="auto"/>
          <w:highlight w:val="none"/>
          <w:u w:val="single"/>
        </w:rPr>
        <w:t xml:space="preserve">           </w:t>
      </w:r>
    </w:p>
    <w:p w14:paraId="40E8D9A4">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14:paraId="06F8EF56">
      <w:pPr>
        <w:pStyle w:val="4"/>
        <w:adjustRightInd w:val="0"/>
        <w:snapToGrid w:val="0"/>
        <w:spacing w:before="0" w:after="0"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color w:val="auto"/>
          <w:sz w:val="28"/>
          <w:szCs w:val="28"/>
          <w:highlight w:val="none"/>
        </w:rPr>
        <w:br w:type="page"/>
      </w:r>
      <w:bookmarkStart w:id="43" w:name="_Toc533340155"/>
      <w:bookmarkStart w:id="44" w:name="_Toc4485632"/>
      <w:r>
        <w:rPr>
          <w:rFonts w:hint="eastAsia" w:ascii="仿宋_GB2312" w:hAnsi="仿宋_GB2312" w:eastAsia="仿宋_GB2312" w:cs="仿宋_GB2312"/>
          <w:color w:val="auto"/>
          <w:sz w:val="28"/>
          <w:szCs w:val="28"/>
          <w:highlight w:val="none"/>
        </w:rPr>
        <w:t>格式</w:t>
      </w:r>
      <w:bookmarkEnd w:id="43"/>
      <w:bookmarkEnd w:id="44"/>
      <w:r>
        <w:rPr>
          <w:rFonts w:hint="eastAsia" w:ascii="仿宋_GB2312" w:hAnsi="仿宋_GB2312" w:eastAsia="仿宋_GB2312" w:cs="仿宋_GB2312"/>
          <w:color w:val="auto"/>
          <w:sz w:val="28"/>
          <w:szCs w:val="28"/>
          <w:highlight w:val="none"/>
        </w:rPr>
        <w:t>8</w:t>
      </w:r>
    </w:p>
    <w:p w14:paraId="78B64FD5">
      <w:pPr>
        <w:spacing w:before="319" w:beforeLines="100" w:after="319" w:afterLines="100" w:line="480" w:lineRule="exact"/>
        <w:ind w:right="630" w:rightChars="30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参加政府采购活动前3年内在经营活动中没有重大违法记录的书面声明</w:t>
      </w:r>
    </w:p>
    <w:p w14:paraId="3BAE50A1">
      <w:pPr>
        <w:spacing w:line="360" w:lineRule="auto"/>
        <w:ind w:right="630" w:rightChars="3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u w:val="single"/>
          <w:lang w:val="en-US" w:eastAsia="zh-CN"/>
        </w:rPr>
        <w:t>沈阳市中医院</w:t>
      </w:r>
      <w:r>
        <w:rPr>
          <w:rFonts w:hint="eastAsia" w:ascii="仿宋_GB2312" w:hAnsi="仿宋_GB2312" w:eastAsia="仿宋_GB2312" w:cs="仿宋_GB2312"/>
          <w:b/>
          <w:color w:val="auto"/>
          <w:szCs w:val="21"/>
          <w:highlight w:val="none"/>
          <w:u w:val="single"/>
        </w:rPr>
        <w:t xml:space="preserve"> </w:t>
      </w:r>
      <w:r>
        <w:rPr>
          <w:rFonts w:hint="eastAsia" w:ascii="仿宋_GB2312" w:hAnsi="仿宋_GB2312" w:eastAsia="仿宋_GB2312" w:cs="仿宋_GB2312"/>
          <w:b/>
          <w:color w:val="auto"/>
          <w:szCs w:val="21"/>
          <w:highlight w:val="none"/>
        </w:rPr>
        <w:t xml:space="preserve"> ：</w:t>
      </w:r>
    </w:p>
    <w:p w14:paraId="30D6F406">
      <w:pPr>
        <w:spacing w:line="360" w:lineRule="auto"/>
        <w:ind w:right="-21" w:rightChars="-10" w:firstLine="493" w:firstLineChars="235"/>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在本项目提交响应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37D43A6F">
      <w:pPr>
        <w:tabs>
          <w:tab w:val="left" w:pos="10065"/>
        </w:tabs>
        <w:spacing w:line="360" w:lineRule="auto"/>
        <w:ind w:right="-21" w:rightChars="-10" w:firstLine="371" w:firstLineChars="177"/>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如发现我单位提供的声明函不实时，我单位将按照《政府采购法》有关提供虚假材料的规定，接受处罚。</w:t>
      </w:r>
    </w:p>
    <w:p w14:paraId="1D449E5F">
      <w:pPr>
        <w:spacing w:line="360" w:lineRule="auto"/>
        <w:ind w:right="1050" w:rightChars="50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特此声明。</w:t>
      </w:r>
    </w:p>
    <w:p w14:paraId="3495E439">
      <w:pPr>
        <w:spacing w:line="500" w:lineRule="exact"/>
        <w:ind w:right="1050" w:rightChars="500"/>
        <w:rPr>
          <w:rFonts w:hint="eastAsia" w:ascii="仿宋_GB2312" w:hAnsi="仿宋_GB2312" w:eastAsia="仿宋_GB2312" w:cs="仿宋_GB2312"/>
          <w:color w:val="auto"/>
          <w:szCs w:val="21"/>
          <w:highlight w:val="none"/>
        </w:rPr>
      </w:pPr>
    </w:p>
    <w:p w14:paraId="3B6D2C7F">
      <w:pPr>
        <w:spacing w:before="159" w:beforeLines="50" w:after="159" w:afterLines="50" w:line="400" w:lineRule="exact"/>
        <w:ind w:right="1050" w:rightChars="500"/>
        <w:rPr>
          <w:rFonts w:hint="eastAsia" w:ascii="仿宋_GB2312" w:hAnsi="仿宋_GB2312" w:eastAsia="仿宋_GB2312" w:cs="仿宋_GB2312"/>
          <w:color w:val="auto"/>
          <w:szCs w:val="21"/>
          <w:highlight w:val="none"/>
        </w:rPr>
      </w:pPr>
    </w:p>
    <w:p w14:paraId="503F63D5">
      <w:pPr>
        <w:spacing w:before="159" w:beforeLines="50" w:after="159" w:afterLines="50" w:line="400" w:lineRule="exact"/>
        <w:ind w:right="1050" w:rightChars="500"/>
        <w:rPr>
          <w:rFonts w:hint="eastAsia" w:ascii="仿宋_GB2312" w:hAnsi="仿宋_GB2312" w:eastAsia="仿宋_GB2312" w:cs="仿宋_GB2312"/>
          <w:color w:val="auto"/>
          <w:szCs w:val="21"/>
          <w:highlight w:val="none"/>
        </w:rPr>
      </w:pPr>
    </w:p>
    <w:p w14:paraId="6F9DDDE9">
      <w:pPr>
        <w:spacing w:before="159" w:beforeLines="50" w:after="159" w:afterLines="50" w:line="400" w:lineRule="exact"/>
        <w:ind w:right="1050" w:rightChars="500"/>
        <w:rPr>
          <w:rFonts w:hint="eastAsia" w:ascii="仿宋_GB2312" w:hAnsi="仿宋_GB2312" w:eastAsia="仿宋_GB2312" w:cs="仿宋_GB2312"/>
          <w:color w:val="auto"/>
          <w:szCs w:val="21"/>
          <w:highlight w:val="none"/>
        </w:rPr>
      </w:pPr>
    </w:p>
    <w:p w14:paraId="2F4F1240">
      <w:pPr>
        <w:spacing w:line="360" w:lineRule="exact"/>
        <w:ind w:right="1050" w:rightChars="500"/>
        <w:rPr>
          <w:rFonts w:hint="eastAsia" w:ascii="仿宋_GB2312" w:hAnsi="仿宋_GB2312" w:eastAsia="仿宋_GB2312" w:cs="仿宋_GB2312"/>
          <w:color w:val="auto"/>
          <w:szCs w:val="21"/>
          <w:highlight w:val="none"/>
        </w:rPr>
      </w:pPr>
    </w:p>
    <w:p w14:paraId="64396607">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供应商名称（加盖单位公章）：</w:t>
      </w:r>
      <w:r>
        <w:rPr>
          <w:rFonts w:hint="eastAsia" w:ascii="仿宋_GB2312" w:hAnsi="仿宋_GB2312" w:eastAsia="仿宋_GB2312" w:cs="仿宋_GB2312"/>
          <w:color w:val="auto"/>
          <w:highlight w:val="none"/>
          <w:u w:val="single"/>
        </w:rPr>
        <w:t xml:space="preserve">           </w:t>
      </w:r>
    </w:p>
    <w:p w14:paraId="13982F30">
      <w:pPr>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其授权委托人(签字或盖章)：</w:t>
      </w:r>
      <w:r>
        <w:rPr>
          <w:rFonts w:hint="eastAsia" w:ascii="仿宋_GB2312" w:hAnsi="仿宋_GB2312" w:eastAsia="仿宋_GB2312" w:cs="仿宋_GB2312"/>
          <w:color w:val="auto"/>
          <w:highlight w:val="none"/>
          <w:u w:val="single"/>
        </w:rPr>
        <w:t xml:space="preserve">           </w:t>
      </w:r>
    </w:p>
    <w:p w14:paraId="1D95657F">
      <w:pPr>
        <w:spacing w:line="48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14:paraId="687F76C3">
      <w:pPr>
        <w:pStyle w:val="4"/>
        <w:adjustRightInd w:val="0"/>
        <w:snapToGrid w:val="0"/>
        <w:spacing w:before="0" w:after="0" w:line="240" w:lineRule="auto"/>
        <w:jc w:val="left"/>
        <w:rPr>
          <w:rFonts w:hint="default" w:ascii="仿宋_GB2312" w:hAnsi="仿宋_GB2312" w:eastAsia="仿宋_GB2312" w:cs="仿宋_GB2312"/>
          <w:color w:val="auto"/>
          <w:szCs w:val="28"/>
          <w:highlight w:val="none"/>
          <w:lang w:val="en-US" w:eastAsia="zh-CN"/>
        </w:rPr>
      </w:pPr>
      <w:r>
        <w:rPr>
          <w:rFonts w:hint="eastAsia" w:ascii="仿宋_GB2312" w:hAnsi="仿宋_GB2312" w:eastAsia="仿宋_GB2312" w:cs="仿宋_GB2312"/>
          <w:color w:val="auto"/>
          <w:szCs w:val="21"/>
          <w:highlight w:val="none"/>
        </w:rPr>
        <w:br w:type="page"/>
      </w:r>
      <w:r>
        <w:rPr>
          <w:rFonts w:hint="eastAsia" w:ascii="仿宋_GB2312" w:hAnsi="仿宋_GB2312" w:eastAsia="仿宋_GB2312" w:cs="仿宋_GB2312"/>
          <w:color w:val="auto"/>
          <w:sz w:val="28"/>
          <w:highlight w:val="none"/>
        </w:rPr>
        <w:t>格式</w:t>
      </w:r>
      <w:r>
        <w:rPr>
          <w:rFonts w:hint="eastAsia" w:ascii="仿宋_GB2312" w:hAnsi="仿宋_GB2312" w:eastAsia="仿宋_GB2312" w:cs="仿宋_GB2312"/>
          <w:color w:val="auto"/>
          <w:sz w:val="28"/>
          <w:highlight w:val="none"/>
          <w:lang w:val="en-US" w:eastAsia="zh-CN"/>
        </w:rPr>
        <w:t>9</w:t>
      </w:r>
    </w:p>
    <w:p w14:paraId="6FADF481">
      <w:pPr>
        <w:spacing w:before="319" w:beforeLines="100" w:after="319" w:afterLines="100" w:line="480" w:lineRule="exact"/>
        <w:ind w:right="630" w:rightChars="30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投标人自觉抵制商业贿赂行为承诺函</w:t>
      </w:r>
    </w:p>
    <w:p w14:paraId="42A845C7">
      <w:pPr>
        <w:spacing w:before="319" w:beforeLines="100" w:after="319" w:afterLines="100" w:line="480" w:lineRule="exact"/>
        <w:ind w:right="630" w:rightChars="30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（格式自拟）</w:t>
      </w:r>
    </w:p>
    <w:p w14:paraId="7C4E9BA4">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5BB09DB5">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50AAD810">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530BF301">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5D8C262F">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5243957C">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0D6E4915">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59F132EB">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4D6BDB5A">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25A278A2">
      <w:pPr>
        <w:snapToGrid w:val="0"/>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供应商名称（加盖单位公章）：</w:t>
      </w:r>
      <w:r>
        <w:rPr>
          <w:rFonts w:hint="eastAsia" w:ascii="仿宋_GB2312" w:hAnsi="仿宋_GB2312" w:eastAsia="仿宋_GB2312" w:cs="仿宋_GB2312"/>
          <w:color w:val="auto"/>
          <w:highlight w:val="none"/>
          <w:u w:val="single"/>
        </w:rPr>
        <w:t xml:space="preserve">           </w:t>
      </w:r>
    </w:p>
    <w:p w14:paraId="7A42455A">
      <w:pPr>
        <w:snapToGrid w:val="0"/>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其授权委托人(签字或盖章)：</w:t>
      </w:r>
      <w:r>
        <w:rPr>
          <w:rFonts w:hint="eastAsia" w:ascii="仿宋_GB2312" w:hAnsi="仿宋_GB2312" w:eastAsia="仿宋_GB2312" w:cs="仿宋_GB2312"/>
          <w:color w:val="auto"/>
          <w:highlight w:val="none"/>
          <w:u w:val="single"/>
        </w:rPr>
        <w:t xml:space="preserve">           </w:t>
      </w:r>
    </w:p>
    <w:p w14:paraId="0C13A9D7">
      <w:pPr>
        <w:adjustRightInd w:val="0"/>
        <w:snapToGrid w:val="0"/>
        <w:spacing w:line="360" w:lineRule="auto"/>
        <w:ind w:right="105" w:rightChars="50"/>
        <w:jc w:val="left"/>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14:paraId="3528CA55">
      <w:pPr>
        <w:pStyle w:val="4"/>
        <w:adjustRightInd w:val="0"/>
        <w:snapToGrid w:val="0"/>
        <w:spacing w:before="0" w:after="0" w:line="240" w:lineRule="auto"/>
        <w:jc w:val="left"/>
        <w:rPr>
          <w:rFonts w:hint="eastAsia" w:ascii="仿宋_GB2312" w:hAnsi="仿宋_GB2312" w:eastAsia="仿宋_GB2312" w:cs="仿宋_GB2312"/>
          <w:color w:val="auto"/>
          <w:sz w:val="28"/>
          <w:szCs w:val="28"/>
          <w:highlight w:val="none"/>
        </w:rPr>
      </w:pPr>
    </w:p>
    <w:p w14:paraId="1C008DDE">
      <w:pPr>
        <w:pStyle w:val="4"/>
        <w:adjustRightInd w:val="0"/>
        <w:snapToGrid w:val="0"/>
        <w:spacing w:before="0" w:after="0" w:line="240" w:lineRule="auto"/>
        <w:jc w:val="left"/>
        <w:rPr>
          <w:rFonts w:hint="eastAsia" w:ascii="仿宋_GB2312" w:hAnsi="仿宋_GB2312" w:eastAsia="仿宋_GB2312" w:cs="仿宋_GB2312"/>
          <w:color w:val="auto"/>
          <w:sz w:val="28"/>
          <w:highlight w:val="none"/>
        </w:rPr>
      </w:pPr>
    </w:p>
    <w:p w14:paraId="12A575C6">
      <w:pPr>
        <w:pStyle w:val="5"/>
        <w:rPr>
          <w:rFonts w:hint="eastAsia" w:ascii="仿宋_GB2312" w:hAnsi="仿宋_GB2312" w:eastAsia="仿宋_GB2312" w:cs="仿宋_GB2312"/>
          <w:color w:val="auto"/>
          <w:sz w:val="28"/>
          <w:highlight w:val="none"/>
        </w:rPr>
      </w:pPr>
    </w:p>
    <w:p w14:paraId="0D0F0101">
      <w:pPr>
        <w:pStyle w:val="5"/>
        <w:rPr>
          <w:rFonts w:hint="eastAsia" w:ascii="仿宋_GB2312" w:hAnsi="仿宋_GB2312" w:eastAsia="仿宋_GB2312" w:cs="仿宋_GB2312"/>
          <w:color w:val="auto"/>
          <w:sz w:val="28"/>
          <w:highlight w:val="none"/>
        </w:rPr>
      </w:pPr>
    </w:p>
    <w:p w14:paraId="61A7AB35">
      <w:pPr>
        <w:pStyle w:val="5"/>
        <w:rPr>
          <w:rFonts w:hint="eastAsia" w:ascii="仿宋_GB2312" w:hAnsi="仿宋_GB2312" w:eastAsia="仿宋_GB2312" w:cs="仿宋_GB2312"/>
          <w:color w:val="auto"/>
          <w:sz w:val="28"/>
          <w:highlight w:val="none"/>
        </w:rPr>
      </w:pPr>
    </w:p>
    <w:p w14:paraId="3187B54A">
      <w:pPr>
        <w:pStyle w:val="5"/>
        <w:rPr>
          <w:rFonts w:hint="eastAsia" w:ascii="仿宋_GB2312" w:hAnsi="仿宋_GB2312" w:eastAsia="仿宋_GB2312" w:cs="仿宋_GB2312"/>
          <w:color w:val="auto"/>
          <w:sz w:val="28"/>
          <w:highlight w:val="none"/>
        </w:rPr>
      </w:pPr>
    </w:p>
    <w:p w14:paraId="1CE32459">
      <w:pPr>
        <w:pStyle w:val="5"/>
        <w:rPr>
          <w:rFonts w:hint="eastAsia" w:ascii="仿宋_GB2312" w:hAnsi="仿宋_GB2312" w:eastAsia="仿宋_GB2312" w:cs="仿宋_GB2312"/>
          <w:color w:val="auto"/>
          <w:sz w:val="28"/>
          <w:highlight w:val="none"/>
        </w:rPr>
      </w:pPr>
    </w:p>
    <w:p w14:paraId="39FDD8F8">
      <w:pPr>
        <w:pStyle w:val="5"/>
        <w:rPr>
          <w:rFonts w:hint="eastAsia" w:ascii="仿宋_GB2312" w:hAnsi="仿宋_GB2312" w:eastAsia="仿宋_GB2312" w:cs="仿宋_GB2312"/>
          <w:color w:val="auto"/>
          <w:sz w:val="28"/>
          <w:highlight w:val="none"/>
        </w:rPr>
      </w:pPr>
    </w:p>
    <w:p w14:paraId="0C9F9F23">
      <w:pPr>
        <w:pStyle w:val="5"/>
        <w:rPr>
          <w:rFonts w:hint="eastAsia" w:ascii="仿宋_GB2312" w:hAnsi="仿宋_GB2312" w:eastAsia="仿宋_GB2312" w:cs="仿宋_GB2312"/>
          <w:color w:val="auto"/>
          <w:sz w:val="28"/>
          <w:highlight w:val="none"/>
        </w:rPr>
      </w:pPr>
    </w:p>
    <w:p w14:paraId="15B442C0">
      <w:pPr>
        <w:pStyle w:val="4"/>
        <w:adjustRightInd w:val="0"/>
        <w:snapToGrid w:val="0"/>
        <w:spacing w:before="0" w:after="0" w:line="240" w:lineRule="auto"/>
        <w:jc w:val="left"/>
        <w:rPr>
          <w:rFonts w:hint="eastAsia" w:ascii="仿宋_GB2312" w:hAnsi="仿宋_GB2312" w:eastAsia="仿宋_GB2312" w:cs="仿宋_GB2312"/>
          <w:color w:val="auto"/>
          <w:sz w:val="28"/>
          <w:highlight w:val="none"/>
        </w:rPr>
      </w:pPr>
    </w:p>
    <w:p w14:paraId="1A1F0D9A">
      <w:pPr>
        <w:pStyle w:val="4"/>
        <w:adjustRightInd w:val="0"/>
        <w:snapToGrid w:val="0"/>
        <w:spacing w:before="0" w:after="0" w:line="240" w:lineRule="auto"/>
        <w:jc w:val="left"/>
        <w:rPr>
          <w:rFonts w:hint="default" w:ascii="仿宋_GB2312" w:hAnsi="仿宋_GB2312" w:eastAsia="仿宋_GB2312" w:cs="仿宋_GB2312"/>
          <w:color w:val="auto"/>
          <w:szCs w:val="28"/>
          <w:highlight w:val="none"/>
          <w:lang w:val="en-US" w:eastAsia="zh-CN"/>
        </w:rPr>
      </w:pPr>
      <w:r>
        <w:rPr>
          <w:rFonts w:hint="eastAsia" w:ascii="仿宋_GB2312" w:hAnsi="仿宋_GB2312" w:eastAsia="仿宋_GB2312" w:cs="仿宋_GB2312"/>
          <w:color w:val="auto"/>
          <w:sz w:val="28"/>
          <w:highlight w:val="none"/>
        </w:rPr>
        <w:t>格式</w:t>
      </w:r>
      <w:r>
        <w:rPr>
          <w:rFonts w:hint="eastAsia" w:ascii="仿宋_GB2312" w:hAnsi="仿宋_GB2312" w:eastAsia="仿宋_GB2312" w:cs="仿宋_GB2312"/>
          <w:color w:val="auto"/>
          <w:sz w:val="28"/>
          <w:highlight w:val="none"/>
          <w:lang w:val="en-US" w:eastAsia="zh-CN"/>
        </w:rPr>
        <w:t>10</w:t>
      </w:r>
    </w:p>
    <w:p w14:paraId="7CB4FD95">
      <w:pPr>
        <w:spacing w:before="319" w:beforeLines="100" w:after="319" w:afterLines="100" w:line="480" w:lineRule="exact"/>
        <w:ind w:right="630" w:rightChars="3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投标单位关联关系承诺函</w:t>
      </w:r>
    </w:p>
    <w:p w14:paraId="17C2F7E9">
      <w:pPr>
        <w:spacing w:before="319" w:beforeLines="100" w:after="319" w:afterLines="100" w:line="480" w:lineRule="exact"/>
        <w:ind w:right="630" w:rightChars="30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（格式自拟）</w:t>
      </w:r>
    </w:p>
    <w:p w14:paraId="1A833E74">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7FEED79E">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3B9950B5">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0907E4B6">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6FB205C6">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2637D6CB">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73DECFEC">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2242ACD4">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546BA315">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1B41F6F6">
      <w:pPr>
        <w:snapToGrid w:val="0"/>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供应商名称（加盖单位公章）：</w:t>
      </w:r>
      <w:r>
        <w:rPr>
          <w:rFonts w:hint="eastAsia" w:ascii="仿宋_GB2312" w:hAnsi="仿宋_GB2312" w:eastAsia="仿宋_GB2312" w:cs="仿宋_GB2312"/>
          <w:color w:val="auto"/>
          <w:highlight w:val="none"/>
          <w:u w:val="single"/>
        </w:rPr>
        <w:t xml:space="preserve">           </w:t>
      </w:r>
    </w:p>
    <w:p w14:paraId="0C48A133">
      <w:pPr>
        <w:snapToGrid w:val="0"/>
        <w:spacing w:line="48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其授权委托人(签字或盖章)：</w:t>
      </w:r>
      <w:r>
        <w:rPr>
          <w:rFonts w:hint="eastAsia" w:ascii="仿宋_GB2312" w:hAnsi="仿宋_GB2312" w:eastAsia="仿宋_GB2312" w:cs="仿宋_GB2312"/>
          <w:color w:val="auto"/>
          <w:highlight w:val="none"/>
          <w:u w:val="single"/>
        </w:rPr>
        <w:t xml:space="preserve">           </w:t>
      </w:r>
    </w:p>
    <w:p w14:paraId="290ED72C">
      <w:pPr>
        <w:adjustRightInd w:val="0"/>
        <w:snapToGrid w:val="0"/>
        <w:spacing w:line="360" w:lineRule="auto"/>
        <w:ind w:right="105" w:rightChars="50"/>
        <w:jc w:val="left"/>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14:paraId="69B4DFEF">
      <w:pPr>
        <w:pStyle w:val="4"/>
        <w:adjustRightInd w:val="0"/>
        <w:snapToGrid w:val="0"/>
        <w:spacing w:before="0" w:after="0" w:line="240" w:lineRule="auto"/>
        <w:jc w:val="left"/>
        <w:rPr>
          <w:rFonts w:hint="eastAsia" w:ascii="仿宋_GB2312" w:hAnsi="仿宋_GB2312" w:eastAsia="仿宋_GB2312" w:cs="仿宋_GB2312"/>
          <w:color w:val="auto"/>
          <w:sz w:val="28"/>
          <w:szCs w:val="28"/>
          <w:highlight w:val="none"/>
        </w:rPr>
      </w:pPr>
    </w:p>
    <w:p w14:paraId="1D01466F">
      <w:pPr>
        <w:pStyle w:val="4"/>
        <w:adjustRightInd w:val="0"/>
        <w:snapToGrid w:val="0"/>
        <w:spacing w:before="0" w:after="0" w:line="240" w:lineRule="auto"/>
        <w:jc w:val="left"/>
        <w:rPr>
          <w:rFonts w:hint="eastAsia" w:ascii="仿宋_GB2312" w:hAnsi="仿宋_GB2312" w:eastAsia="仿宋_GB2312" w:cs="仿宋_GB2312"/>
          <w:color w:val="auto"/>
          <w:sz w:val="28"/>
          <w:szCs w:val="28"/>
          <w:highlight w:val="none"/>
        </w:rPr>
      </w:pPr>
    </w:p>
    <w:p w14:paraId="39F9C570">
      <w:pPr>
        <w:pStyle w:val="4"/>
        <w:adjustRightInd w:val="0"/>
        <w:snapToGrid w:val="0"/>
        <w:spacing w:before="0" w:after="0" w:line="240" w:lineRule="auto"/>
        <w:jc w:val="left"/>
        <w:rPr>
          <w:rFonts w:hint="eastAsia" w:ascii="仿宋_GB2312" w:hAnsi="仿宋_GB2312" w:eastAsia="仿宋_GB2312" w:cs="仿宋_GB2312"/>
          <w:color w:val="auto"/>
          <w:sz w:val="28"/>
          <w:szCs w:val="28"/>
          <w:highlight w:val="none"/>
        </w:rPr>
      </w:pPr>
    </w:p>
    <w:p w14:paraId="480EC35B">
      <w:pPr>
        <w:pStyle w:val="4"/>
        <w:adjustRightInd w:val="0"/>
        <w:snapToGrid w:val="0"/>
        <w:spacing w:before="0" w:after="0" w:line="240" w:lineRule="auto"/>
        <w:jc w:val="left"/>
        <w:rPr>
          <w:rFonts w:hint="eastAsia" w:ascii="仿宋_GB2312" w:hAnsi="仿宋_GB2312" w:eastAsia="仿宋_GB2312" w:cs="仿宋_GB2312"/>
          <w:color w:val="auto"/>
          <w:sz w:val="28"/>
          <w:szCs w:val="28"/>
          <w:highlight w:val="none"/>
        </w:rPr>
      </w:pPr>
    </w:p>
    <w:p w14:paraId="777D48CC">
      <w:pPr>
        <w:pStyle w:val="4"/>
        <w:adjustRightInd w:val="0"/>
        <w:snapToGrid w:val="0"/>
        <w:spacing w:before="0" w:after="0" w:line="240" w:lineRule="auto"/>
        <w:jc w:val="left"/>
        <w:rPr>
          <w:rFonts w:hint="eastAsia" w:ascii="仿宋_GB2312" w:hAnsi="仿宋_GB2312" w:eastAsia="仿宋_GB2312" w:cs="仿宋_GB2312"/>
          <w:color w:val="auto"/>
          <w:sz w:val="28"/>
          <w:szCs w:val="28"/>
          <w:highlight w:val="none"/>
        </w:rPr>
      </w:pPr>
    </w:p>
    <w:p w14:paraId="5C065D16">
      <w:pPr>
        <w:pStyle w:val="4"/>
        <w:adjustRightInd w:val="0"/>
        <w:snapToGrid w:val="0"/>
        <w:spacing w:before="0" w:after="0" w:line="240" w:lineRule="auto"/>
        <w:jc w:val="left"/>
        <w:rPr>
          <w:rFonts w:hint="eastAsia" w:ascii="仿宋_GB2312" w:hAnsi="仿宋_GB2312" w:eastAsia="仿宋_GB2312" w:cs="仿宋_GB2312"/>
          <w:color w:val="auto"/>
          <w:sz w:val="28"/>
          <w:szCs w:val="28"/>
          <w:highlight w:val="none"/>
        </w:rPr>
      </w:pPr>
    </w:p>
    <w:p w14:paraId="100E7DA0">
      <w:pPr>
        <w:pStyle w:val="4"/>
        <w:adjustRightInd w:val="0"/>
        <w:snapToGrid w:val="0"/>
        <w:spacing w:before="0" w:after="0" w:line="240" w:lineRule="auto"/>
        <w:jc w:val="left"/>
        <w:rPr>
          <w:rFonts w:hint="eastAsia" w:ascii="仿宋_GB2312" w:hAnsi="仿宋_GB2312" w:eastAsia="仿宋_GB2312" w:cs="仿宋_GB2312"/>
          <w:color w:val="auto"/>
          <w:sz w:val="28"/>
          <w:szCs w:val="28"/>
          <w:highlight w:val="none"/>
        </w:rPr>
      </w:pPr>
    </w:p>
    <w:p w14:paraId="0AFFD2A4">
      <w:pPr>
        <w:pStyle w:val="4"/>
        <w:adjustRightInd w:val="0"/>
        <w:snapToGrid w:val="0"/>
        <w:spacing w:before="0" w:after="0" w:line="240" w:lineRule="auto"/>
        <w:jc w:val="left"/>
        <w:rPr>
          <w:rFonts w:hint="eastAsia" w:ascii="仿宋_GB2312" w:hAnsi="仿宋_GB2312" w:eastAsia="仿宋_GB2312" w:cs="仿宋_GB2312"/>
          <w:color w:val="auto"/>
          <w:sz w:val="28"/>
          <w:szCs w:val="28"/>
          <w:highlight w:val="none"/>
        </w:rPr>
      </w:pPr>
    </w:p>
    <w:p w14:paraId="36DE5CA3">
      <w:pPr>
        <w:pStyle w:val="4"/>
        <w:adjustRightInd w:val="0"/>
        <w:snapToGrid w:val="0"/>
        <w:spacing w:before="0" w:after="0" w:line="240" w:lineRule="auto"/>
        <w:jc w:val="left"/>
        <w:rPr>
          <w:rFonts w:hint="eastAsia" w:ascii="仿宋_GB2312" w:hAnsi="仿宋_GB2312" w:eastAsia="仿宋_GB2312" w:cs="仿宋_GB2312"/>
          <w:color w:val="auto"/>
          <w:sz w:val="28"/>
          <w:szCs w:val="28"/>
          <w:highlight w:val="none"/>
        </w:rPr>
      </w:pPr>
    </w:p>
    <w:p w14:paraId="67DB00C9">
      <w:pPr>
        <w:pStyle w:val="4"/>
        <w:adjustRightInd w:val="0"/>
        <w:snapToGrid w:val="0"/>
        <w:spacing w:before="0" w:after="0" w:line="240" w:lineRule="auto"/>
        <w:jc w:val="left"/>
        <w:rPr>
          <w:rFonts w:hint="eastAsia" w:ascii="仿宋_GB2312" w:hAnsi="仿宋_GB2312" w:eastAsia="仿宋_GB2312" w:cs="仿宋_GB2312"/>
          <w:color w:val="auto"/>
          <w:sz w:val="28"/>
          <w:szCs w:val="28"/>
          <w:highlight w:val="none"/>
        </w:rPr>
      </w:pPr>
    </w:p>
    <w:p w14:paraId="25D70C3E">
      <w:pPr>
        <w:pStyle w:val="4"/>
        <w:adjustRightInd w:val="0"/>
        <w:snapToGrid w:val="0"/>
        <w:spacing w:before="0" w:after="0" w:line="240" w:lineRule="auto"/>
        <w:jc w:val="left"/>
        <w:rPr>
          <w:rFonts w:hint="eastAsia" w:ascii="仿宋_GB2312" w:hAnsi="仿宋_GB2312" w:eastAsia="仿宋_GB2312" w:cs="仿宋_GB2312"/>
          <w:color w:val="auto"/>
          <w:sz w:val="28"/>
          <w:szCs w:val="28"/>
          <w:highlight w:val="none"/>
        </w:rPr>
      </w:pPr>
    </w:p>
    <w:p w14:paraId="3A18840D">
      <w:pPr>
        <w:pStyle w:val="5"/>
        <w:rPr>
          <w:rFonts w:hint="eastAsia"/>
          <w:color w:val="auto"/>
          <w:highlight w:val="none"/>
        </w:rPr>
      </w:pPr>
    </w:p>
    <w:p w14:paraId="0EDDEDAB">
      <w:pPr>
        <w:pStyle w:val="4"/>
        <w:adjustRightInd w:val="0"/>
        <w:snapToGrid w:val="0"/>
        <w:spacing w:before="0" w:after="0" w:line="240" w:lineRule="auto"/>
        <w:jc w:val="left"/>
        <w:rPr>
          <w:rFonts w:hint="eastAsia" w:ascii="仿宋_GB2312" w:hAnsi="仿宋_GB2312" w:eastAsia="仿宋_GB2312" w:cs="仿宋_GB2312"/>
          <w:color w:val="auto"/>
          <w:sz w:val="28"/>
          <w:szCs w:val="28"/>
          <w:highlight w:val="none"/>
        </w:rPr>
      </w:pPr>
    </w:p>
    <w:p w14:paraId="5145AE3D">
      <w:pPr>
        <w:pStyle w:val="5"/>
        <w:rPr>
          <w:rFonts w:hint="eastAsia"/>
          <w:color w:val="auto"/>
          <w:highlight w:val="none"/>
        </w:rPr>
      </w:pPr>
    </w:p>
    <w:p w14:paraId="70487727">
      <w:pPr>
        <w:pStyle w:val="4"/>
        <w:adjustRightInd w:val="0"/>
        <w:snapToGrid w:val="0"/>
        <w:spacing w:before="0" w:after="0" w:line="240" w:lineRule="auto"/>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格式</w:t>
      </w:r>
      <w:r>
        <w:rPr>
          <w:rFonts w:hint="eastAsia" w:ascii="仿宋_GB2312" w:hAnsi="仿宋_GB2312" w:eastAsia="仿宋_GB2312" w:cs="仿宋_GB2312"/>
          <w:color w:val="auto"/>
          <w:sz w:val="28"/>
          <w:szCs w:val="28"/>
          <w:highlight w:val="none"/>
          <w:lang w:val="en-US" w:eastAsia="zh-CN"/>
        </w:rPr>
        <w:t>11</w:t>
      </w:r>
    </w:p>
    <w:p w14:paraId="2882D671">
      <w:pPr>
        <w:spacing w:before="319" w:beforeLines="100" w:after="319" w:afterLines="100" w:line="360" w:lineRule="auto"/>
        <w:ind w:right="-21" w:rightChars="-1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响应函</w:t>
      </w:r>
    </w:p>
    <w:p w14:paraId="2A5AAECF">
      <w:pPr>
        <w:adjustRightInd w:val="0"/>
        <w:snapToGrid w:val="0"/>
        <w:spacing w:line="360" w:lineRule="auto"/>
        <w:ind w:right="630" w:rightChars="3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b/>
          <w:color w:val="auto"/>
          <w:szCs w:val="21"/>
          <w:highlight w:val="none"/>
          <w:u w:val="single"/>
          <w:lang w:val="en-US" w:eastAsia="zh-CN"/>
        </w:rPr>
        <w:t>沈阳市中医院</w:t>
      </w:r>
      <w:r>
        <w:rPr>
          <w:rFonts w:hint="eastAsia" w:ascii="仿宋_GB2312" w:hAnsi="仿宋_GB2312" w:eastAsia="仿宋_GB2312" w:cs="仿宋_GB2312"/>
          <w:b/>
          <w:color w:val="auto"/>
          <w:szCs w:val="21"/>
          <w:highlight w:val="none"/>
          <w:u w:val="single"/>
        </w:rPr>
        <w:t xml:space="preserve"> </w:t>
      </w:r>
      <w:r>
        <w:rPr>
          <w:rFonts w:hint="eastAsia" w:ascii="仿宋_GB2312" w:hAnsi="仿宋_GB2312" w:eastAsia="仿宋_GB2312" w:cs="仿宋_GB2312"/>
          <w:color w:val="auto"/>
          <w:szCs w:val="21"/>
          <w:highlight w:val="none"/>
          <w:u w:val="single"/>
        </w:rPr>
        <w:t>：</w:t>
      </w:r>
    </w:p>
    <w:p w14:paraId="5A31602C">
      <w:pPr>
        <w:adjustRightInd w:val="0"/>
        <w:snapToGrid w:val="0"/>
        <w:spacing w:line="360" w:lineRule="auto"/>
        <w:ind w:right="-21" w:rightChars="-1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根据贵方</w:t>
      </w:r>
      <w:r>
        <w:rPr>
          <w:rFonts w:hint="eastAsia" w:ascii="仿宋_GB2312" w:hAnsi="仿宋_GB2312" w:eastAsia="仿宋_GB2312" w:cs="仿宋_GB2312"/>
          <w:color w:val="auto"/>
          <w:szCs w:val="21"/>
          <w:highlight w:val="none"/>
          <w:u w:val="single"/>
        </w:rPr>
        <w:t>(项目名称)</w:t>
      </w:r>
      <w:r>
        <w:rPr>
          <w:rFonts w:hint="eastAsia" w:ascii="仿宋_GB2312" w:hAnsi="仿宋_GB2312" w:eastAsia="仿宋_GB2312" w:cs="仿宋_GB2312"/>
          <w:color w:val="auto"/>
          <w:szCs w:val="21"/>
          <w:highlight w:val="none"/>
        </w:rPr>
        <w:t>项目的</w:t>
      </w:r>
      <w:r>
        <w:rPr>
          <w:rFonts w:hint="eastAsia" w:ascii="仿宋_GB2312" w:hAnsi="仿宋_GB2312" w:eastAsia="仿宋_GB2312" w:cs="仿宋_GB2312"/>
          <w:color w:val="auto"/>
          <w:highlight w:val="none"/>
        </w:rPr>
        <w:t>采购公告</w:t>
      </w:r>
      <w:r>
        <w:rPr>
          <w:rFonts w:hint="eastAsia" w:ascii="仿宋_GB2312" w:hAnsi="仿宋_GB2312" w:eastAsia="仿宋_GB2312" w:cs="仿宋_GB2312"/>
          <w:color w:val="auto"/>
          <w:szCs w:val="21"/>
          <w:highlight w:val="none"/>
          <w:u w:val="single"/>
        </w:rPr>
        <w:t>(项目编号)</w:t>
      </w:r>
      <w:r>
        <w:rPr>
          <w:rFonts w:hint="eastAsia" w:ascii="仿宋_GB2312" w:hAnsi="仿宋_GB2312" w:eastAsia="仿宋_GB2312" w:cs="仿宋_GB2312"/>
          <w:color w:val="auto"/>
          <w:szCs w:val="21"/>
          <w:highlight w:val="none"/>
        </w:rPr>
        <w:t>,签字代表</w:t>
      </w:r>
      <w:r>
        <w:rPr>
          <w:rFonts w:hint="eastAsia" w:ascii="仿宋_GB2312" w:hAnsi="仿宋_GB2312" w:eastAsia="仿宋_GB2312" w:cs="仿宋_GB2312"/>
          <w:color w:val="auto"/>
          <w:szCs w:val="21"/>
          <w:highlight w:val="none"/>
          <w:u w:val="single"/>
        </w:rPr>
        <w:t>(姓名、职务)</w:t>
      </w:r>
      <w:r>
        <w:rPr>
          <w:rFonts w:hint="eastAsia" w:ascii="仿宋_GB2312" w:hAnsi="仿宋_GB2312" w:eastAsia="仿宋_GB2312" w:cs="仿宋_GB2312"/>
          <w:color w:val="auto"/>
          <w:szCs w:val="21"/>
          <w:highlight w:val="none"/>
        </w:rPr>
        <w:t>经正式授权并代表供应商</w:t>
      </w:r>
      <w:r>
        <w:rPr>
          <w:rFonts w:hint="eastAsia" w:ascii="仿宋_GB2312" w:hAnsi="仿宋_GB2312" w:eastAsia="仿宋_GB2312" w:cs="仿宋_GB2312"/>
          <w:color w:val="auto"/>
          <w:szCs w:val="21"/>
          <w:highlight w:val="none"/>
          <w:u w:val="single"/>
        </w:rPr>
        <w:t>（名称、地址）</w:t>
      </w:r>
      <w:r>
        <w:rPr>
          <w:rFonts w:hint="eastAsia" w:ascii="仿宋_GB2312" w:hAnsi="仿宋_GB2312" w:eastAsia="仿宋_GB2312" w:cs="仿宋_GB2312"/>
          <w:color w:val="auto"/>
          <w:szCs w:val="21"/>
          <w:highlight w:val="none"/>
        </w:rPr>
        <w:t>提交电子文档</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份。</w:t>
      </w:r>
    </w:p>
    <w:p w14:paraId="4949C6D5">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据此，签字代表宣布同意如下：</w:t>
      </w:r>
    </w:p>
    <w:p w14:paraId="42D2CE57">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（1）本项目响应总价详见报价一览表。</w:t>
      </w:r>
    </w:p>
    <w:p w14:paraId="75BA0BFD">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（2）本响应有效期为自递交响应文件截止之日起</w:t>
      </w:r>
      <w:r>
        <w:rPr>
          <w:rFonts w:hint="eastAsia" w:ascii="仿宋_GB2312" w:hAnsi="仿宋_GB2312" w:eastAsia="仿宋_GB2312" w:cs="仿宋_GB2312"/>
          <w:color w:val="auto"/>
          <w:szCs w:val="21"/>
          <w:highlight w:val="none"/>
          <w:u w:val="single"/>
          <w:lang w:val="en-US" w:eastAsia="zh-CN"/>
        </w:rPr>
        <w:t>30</w:t>
      </w:r>
      <w:r>
        <w:rPr>
          <w:rFonts w:hint="eastAsia" w:ascii="仿宋_GB2312" w:hAnsi="仿宋_GB2312" w:eastAsia="仿宋_GB2312" w:cs="仿宋_GB2312"/>
          <w:color w:val="auto"/>
          <w:szCs w:val="21"/>
          <w:highlight w:val="none"/>
        </w:rPr>
        <w:t>日历日。</w:t>
      </w:r>
    </w:p>
    <w:p w14:paraId="70D5611B">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（3）已详细审查全部采购文件，包括所有补充通知（如果有的话）。</w:t>
      </w:r>
    </w:p>
    <w:p w14:paraId="2DBCDE48">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（4）在规定的谈判时间后，遵守采购文件中有关保证金的规定。</w:t>
      </w:r>
    </w:p>
    <w:p w14:paraId="64EAB34A">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（5）我方不是为本项目提供整体设计、规范编制或者项目管理、监理、检测等服务的供应商，我方不是采购代理机构的附属机构。</w:t>
      </w:r>
    </w:p>
    <w:p w14:paraId="7142A5F1">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（6）在领取成交通知书的同时按采购文件规定的形式，向采购代理机构一次性支付采购代理服务费（适用于成交供应商支付采购代理服务费情形）。</w:t>
      </w:r>
    </w:p>
    <w:p w14:paraId="02B9509C">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（7）按照贵方要求，提供与其响应有关的一切数据或资料，完全理解贵方不一定接受最低价的响应。</w:t>
      </w:r>
    </w:p>
    <w:p w14:paraId="12CB228A">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（8）按照采购文件的规定履行合同责任和义务。</w:t>
      </w:r>
    </w:p>
    <w:p w14:paraId="210EFF79">
      <w:pPr>
        <w:adjustRightInd w:val="0"/>
        <w:snapToGrid w:val="0"/>
        <w:spacing w:line="360" w:lineRule="auto"/>
        <w:ind w:right="-21" w:rightChars="-1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（9）我方承诺响应文件中的证明材料真实、合法、有效。</w:t>
      </w:r>
    </w:p>
    <w:p w14:paraId="7DC9992C">
      <w:pPr>
        <w:tabs>
          <w:tab w:val="left" w:pos="10467"/>
        </w:tabs>
        <w:adjustRightInd w:val="0"/>
        <w:snapToGrid w:val="0"/>
        <w:spacing w:line="360" w:lineRule="auto"/>
        <w:ind w:right="1050" w:rightChars="500" w:firstLine="476" w:firstLineChars="227"/>
        <w:rPr>
          <w:rFonts w:hint="eastAsia" w:ascii="仿宋_GB2312" w:hAnsi="仿宋_GB2312" w:eastAsia="仿宋_GB2312" w:cs="仿宋_GB2312"/>
          <w:color w:val="auto"/>
          <w:szCs w:val="21"/>
          <w:highlight w:val="none"/>
        </w:rPr>
      </w:pPr>
    </w:p>
    <w:p w14:paraId="59729B43">
      <w:pPr>
        <w:tabs>
          <w:tab w:val="left" w:pos="10467"/>
        </w:tabs>
        <w:adjustRightInd w:val="0"/>
        <w:snapToGrid w:val="0"/>
        <w:spacing w:line="360" w:lineRule="auto"/>
        <w:ind w:right="1050" w:rightChars="500" w:firstLine="476" w:firstLineChars="227"/>
        <w:rPr>
          <w:rFonts w:hint="eastAsia" w:ascii="仿宋_GB2312" w:hAnsi="仿宋_GB2312" w:eastAsia="仿宋_GB2312" w:cs="仿宋_GB2312"/>
          <w:color w:val="auto"/>
          <w:szCs w:val="21"/>
          <w:highlight w:val="none"/>
        </w:rPr>
      </w:pPr>
    </w:p>
    <w:p w14:paraId="3E217E3D">
      <w:pPr>
        <w:tabs>
          <w:tab w:val="left" w:pos="10467"/>
        </w:tabs>
        <w:adjustRightInd w:val="0"/>
        <w:snapToGrid w:val="0"/>
        <w:spacing w:line="360" w:lineRule="auto"/>
        <w:ind w:right="1050" w:rightChars="500" w:firstLine="476" w:firstLineChars="227"/>
        <w:rPr>
          <w:rFonts w:hint="eastAsia" w:ascii="仿宋_GB2312" w:hAnsi="仿宋_GB2312" w:eastAsia="仿宋_GB2312" w:cs="仿宋_GB2312"/>
          <w:color w:val="auto"/>
          <w:szCs w:val="21"/>
          <w:highlight w:val="none"/>
        </w:rPr>
      </w:pPr>
    </w:p>
    <w:p w14:paraId="05745B56">
      <w:pPr>
        <w:adjustRightInd w:val="0"/>
        <w:snapToGrid w:val="0"/>
        <w:spacing w:line="360" w:lineRule="auto"/>
        <w:ind w:right="-21" w:rightChars="-1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与本项目有关的一切往来通讯请寄</w:t>
      </w:r>
    </w:p>
    <w:p w14:paraId="4A82652A">
      <w:pPr>
        <w:adjustRightInd w:val="0"/>
        <w:snapToGrid w:val="0"/>
        <w:spacing w:line="360" w:lineRule="auto"/>
        <w:ind w:right="-21" w:rightChars="-1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地址：</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传真：</w:t>
      </w:r>
      <w:r>
        <w:rPr>
          <w:rFonts w:hint="eastAsia" w:ascii="仿宋_GB2312" w:hAnsi="仿宋_GB2312" w:eastAsia="仿宋_GB2312" w:cs="仿宋_GB2312"/>
          <w:color w:val="auto"/>
          <w:szCs w:val="21"/>
          <w:highlight w:val="none"/>
          <w:u w:val="single"/>
        </w:rPr>
        <w:t xml:space="preserve">                         </w:t>
      </w:r>
    </w:p>
    <w:p w14:paraId="67F36803">
      <w:pPr>
        <w:adjustRightInd w:val="0"/>
        <w:snapToGrid w:val="0"/>
        <w:spacing w:line="360" w:lineRule="auto"/>
        <w:ind w:right="-21" w:rightChars="-1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电话：</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电子邮件：</w:t>
      </w:r>
      <w:r>
        <w:rPr>
          <w:rFonts w:hint="eastAsia" w:ascii="仿宋_GB2312" w:hAnsi="仿宋_GB2312" w:eastAsia="仿宋_GB2312" w:cs="仿宋_GB2312"/>
          <w:color w:val="auto"/>
          <w:szCs w:val="21"/>
          <w:highlight w:val="none"/>
          <w:u w:val="single"/>
        </w:rPr>
        <w:t xml:space="preserve">                     </w:t>
      </w:r>
    </w:p>
    <w:p w14:paraId="201A8435">
      <w:pPr>
        <w:adjustRightInd w:val="0"/>
        <w:snapToGrid w:val="0"/>
        <w:spacing w:line="360" w:lineRule="auto"/>
        <w:ind w:right="-21" w:rightChars="-1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法定代表人（非法人组织负责人）或其授权委托人（签字或盖章）：</w:t>
      </w:r>
      <w:r>
        <w:rPr>
          <w:rFonts w:hint="eastAsia" w:ascii="仿宋_GB2312" w:hAnsi="仿宋_GB2312" w:eastAsia="仿宋_GB2312" w:cs="仿宋_GB2312"/>
          <w:color w:val="auto"/>
          <w:szCs w:val="21"/>
          <w:highlight w:val="none"/>
          <w:u w:val="single"/>
        </w:rPr>
        <w:t xml:space="preserve">       </w:t>
      </w:r>
    </w:p>
    <w:p w14:paraId="17B1F766">
      <w:pPr>
        <w:adjustRightInd w:val="0"/>
        <w:snapToGrid w:val="0"/>
        <w:spacing w:line="360" w:lineRule="auto"/>
        <w:ind w:right="-21" w:rightChars="-1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供应商名称（加盖单位公章）：</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w:t>
      </w:r>
    </w:p>
    <w:p w14:paraId="31E1B28C">
      <w:pPr>
        <w:adjustRightInd w:val="0"/>
        <w:snapToGrid w:val="0"/>
        <w:spacing w:line="360" w:lineRule="auto"/>
        <w:ind w:right="-21" w:rightChars="-1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供应商开户银行（全称）：</w:t>
      </w:r>
      <w:r>
        <w:rPr>
          <w:rFonts w:hint="eastAsia" w:ascii="仿宋_GB2312" w:hAnsi="仿宋_GB2312" w:eastAsia="仿宋_GB2312" w:cs="仿宋_GB2312"/>
          <w:color w:val="auto"/>
          <w:szCs w:val="21"/>
          <w:highlight w:val="none"/>
          <w:u w:val="single"/>
        </w:rPr>
        <w:t xml:space="preserve">             </w:t>
      </w:r>
    </w:p>
    <w:p w14:paraId="1DCB4C2E">
      <w:pPr>
        <w:adjustRightInd w:val="0"/>
        <w:snapToGrid w:val="0"/>
        <w:spacing w:line="360" w:lineRule="auto"/>
        <w:ind w:right="-21" w:rightChars="-1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供应商银行账号：</w:t>
      </w:r>
      <w:r>
        <w:rPr>
          <w:rFonts w:hint="eastAsia" w:ascii="仿宋_GB2312" w:hAnsi="仿宋_GB2312" w:eastAsia="仿宋_GB2312" w:cs="仿宋_GB2312"/>
          <w:color w:val="auto"/>
          <w:szCs w:val="21"/>
          <w:highlight w:val="none"/>
          <w:u w:val="single"/>
        </w:rPr>
        <w:t xml:space="preserve">                     </w:t>
      </w:r>
    </w:p>
    <w:p w14:paraId="0A1B69F3">
      <w:pPr>
        <w:adjustRightInd w:val="0"/>
        <w:snapToGrid w:val="0"/>
        <w:spacing w:line="360" w:lineRule="auto"/>
        <w:ind w:right="1050" w:rightChars="5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日    期：</w:t>
      </w:r>
      <w:r>
        <w:rPr>
          <w:rFonts w:hint="eastAsia" w:ascii="仿宋_GB2312" w:hAnsi="仿宋_GB2312" w:eastAsia="仿宋_GB2312" w:cs="仿宋_GB2312"/>
          <w:color w:val="auto"/>
          <w:szCs w:val="21"/>
          <w:highlight w:val="none"/>
          <w:u w:val="single"/>
        </w:rPr>
        <w:t xml:space="preserve">                           </w:t>
      </w:r>
    </w:p>
    <w:p w14:paraId="60A7BC69">
      <w:pPr>
        <w:spacing w:line="480" w:lineRule="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color w:val="auto"/>
          <w:szCs w:val="21"/>
          <w:highlight w:val="none"/>
        </w:rPr>
        <w:br w:type="page"/>
      </w:r>
      <w:bookmarkStart w:id="45" w:name="_Toc4485635"/>
      <w:bookmarkStart w:id="46" w:name="_Toc533340159"/>
      <w:r>
        <w:rPr>
          <w:rFonts w:hint="eastAsia" w:ascii="仿宋_GB2312" w:hAnsi="仿宋_GB2312" w:eastAsia="仿宋_GB2312" w:cs="仿宋_GB2312"/>
          <w:color w:val="auto"/>
          <w:sz w:val="28"/>
          <w:szCs w:val="28"/>
          <w:highlight w:val="none"/>
        </w:rPr>
        <w:t>格式1</w:t>
      </w:r>
      <w:bookmarkEnd w:id="45"/>
      <w:bookmarkEnd w:id="46"/>
      <w:r>
        <w:rPr>
          <w:rFonts w:hint="eastAsia" w:ascii="仿宋_GB2312" w:hAnsi="仿宋_GB2312" w:eastAsia="仿宋_GB2312" w:cs="仿宋_GB2312"/>
          <w:color w:val="auto"/>
          <w:sz w:val="28"/>
          <w:szCs w:val="28"/>
          <w:highlight w:val="none"/>
          <w:lang w:val="en-US" w:eastAsia="zh-CN"/>
        </w:rPr>
        <w:t>2</w:t>
      </w:r>
    </w:p>
    <w:p w14:paraId="4A36D98E">
      <w:pPr>
        <w:adjustRightInd w:val="0"/>
        <w:snapToGrid w:val="0"/>
        <w:spacing w:before="319" w:beforeLines="100" w:after="319" w:afterLines="100" w:line="360" w:lineRule="auto"/>
        <w:ind w:right="105" w:rightChars="5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服务价格明细表</w:t>
      </w:r>
    </w:p>
    <w:p w14:paraId="47C57DCE">
      <w:pPr>
        <w:adjustRightInd w:val="0"/>
        <w:snapToGrid w:val="0"/>
        <w:spacing w:line="360" w:lineRule="auto"/>
        <w:ind w:right="105" w:rightChars="5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包号：                                                      报价单位：</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078"/>
        <w:gridCol w:w="1228"/>
        <w:gridCol w:w="1238"/>
        <w:gridCol w:w="1457"/>
      </w:tblGrid>
      <w:tr w14:paraId="21EB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14:paraId="01464A1A">
            <w:pPr>
              <w:adjustRightInd w:val="0"/>
              <w:snapToGrid w:val="0"/>
              <w:ind w:left="-65" w:leftChars="-31" w:right="-46" w:rightChars="-22"/>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3078" w:type="dxa"/>
            <w:vAlign w:val="center"/>
          </w:tcPr>
          <w:p w14:paraId="4B88DE5B">
            <w:pPr>
              <w:adjustRightInd w:val="0"/>
              <w:snapToGrid w:val="0"/>
              <w:ind w:left="-65" w:leftChars="-31" w:right="-46" w:rightChars="-22"/>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服务</w:t>
            </w:r>
            <w:r>
              <w:rPr>
                <w:rFonts w:hint="eastAsia" w:ascii="仿宋_GB2312" w:hAnsi="仿宋_GB2312" w:eastAsia="仿宋_GB2312" w:cs="仿宋_GB2312"/>
                <w:color w:val="auto"/>
                <w:szCs w:val="21"/>
                <w:highlight w:val="none"/>
              </w:rPr>
              <w:t>名称</w:t>
            </w:r>
          </w:p>
        </w:tc>
        <w:tc>
          <w:tcPr>
            <w:tcW w:w="1228" w:type="dxa"/>
            <w:vAlign w:val="center"/>
          </w:tcPr>
          <w:p w14:paraId="36106664">
            <w:pPr>
              <w:adjustRightInd w:val="0"/>
              <w:snapToGrid w:val="0"/>
              <w:ind w:left="-65" w:leftChars="-31" w:right="-46" w:rightChars="-22"/>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单价</w:t>
            </w:r>
          </w:p>
        </w:tc>
        <w:tc>
          <w:tcPr>
            <w:tcW w:w="1238" w:type="dxa"/>
            <w:vAlign w:val="center"/>
          </w:tcPr>
          <w:p w14:paraId="5B1BE48B">
            <w:pPr>
              <w:adjustRightInd w:val="0"/>
              <w:snapToGrid w:val="0"/>
              <w:ind w:left="-65" w:leftChars="-31" w:right="-46" w:rightChars="-22"/>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总价</w:t>
            </w:r>
          </w:p>
        </w:tc>
        <w:tc>
          <w:tcPr>
            <w:tcW w:w="1457" w:type="dxa"/>
            <w:vAlign w:val="center"/>
          </w:tcPr>
          <w:p w14:paraId="6D59F129">
            <w:pPr>
              <w:adjustRightInd w:val="0"/>
              <w:snapToGrid w:val="0"/>
              <w:ind w:left="-65" w:leftChars="-31" w:right="-46" w:rightChars="-22"/>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备注</w:t>
            </w:r>
          </w:p>
        </w:tc>
      </w:tr>
      <w:tr w14:paraId="5134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14:paraId="68FFBCE2">
            <w:pPr>
              <w:adjustRightInd w:val="0"/>
              <w:snapToGrid w:val="0"/>
              <w:ind w:right="105" w:rightChars="50"/>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w:t>
            </w:r>
          </w:p>
        </w:tc>
        <w:tc>
          <w:tcPr>
            <w:tcW w:w="3078" w:type="dxa"/>
            <w:vAlign w:val="center"/>
          </w:tcPr>
          <w:p w14:paraId="4B952989">
            <w:pPr>
              <w:adjustRightInd w:val="0"/>
              <w:snapToGrid w:val="0"/>
              <w:ind w:right="105" w:rightChars="5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b w:val="0"/>
                <w:color w:val="auto"/>
                <w:kern w:val="2"/>
                <w:sz w:val="21"/>
                <w:szCs w:val="21"/>
                <w:highlight w:val="none"/>
                <w:lang w:val="en-US" w:eastAsia="zh-CN" w:bidi="ar-SA"/>
              </w:rPr>
              <w:t xml:space="preserve"> 沈阳市中医院院区内外网图绘制</w:t>
            </w:r>
          </w:p>
        </w:tc>
        <w:tc>
          <w:tcPr>
            <w:tcW w:w="1228" w:type="dxa"/>
            <w:vAlign w:val="center"/>
          </w:tcPr>
          <w:p w14:paraId="0EA5F0AC">
            <w:pPr>
              <w:adjustRightInd w:val="0"/>
              <w:snapToGrid w:val="0"/>
              <w:ind w:right="105" w:rightChars="50"/>
              <w:jc w:val="center"/>
              <w:rPr>
                <w:rFonts w:ascii="仿宋_GB2312" w:hAnsi="仿宋_GB2312" w:eastAsia="仿宋_GB2312" w:cs="仿宋_GB2312"/>
                <w:color w:val="auto"/>
                <w:szCs w:val="21"/>
                <w:highlight w:val="none"/>
              </w:rPr>
            </w:pPr>
          </w:p>
        </w:tc>
        <w:tc>
          <w:tcPr>
            <w:tcW w:w="1238" w:type="dxa"/>
            <w:vAlign w:val="center"/>
          </w:tcPr>
          <w:p w14:paraId="66207D67">
            <w:pPr>
              <w:adjustRightInd w:val="0"/>
              <w:snapToGrid w:val="0"/>
              <w:ind w:right="105" w:rightChars="50"/>
              <w:jc w:val="center"/>
              <w:rPr>
                <w:rFonts w:ascii="仿宋_GB2312" w:hAnsi="仿宋_GB2312" w:eastAsia="仿宋_GB2312" w:cs="仿宋_GB2312"/>
                <w:color w:val="auto"/>
                <w:szCs w:val="21"/>
                <w:highlight w:val="none"/>
              </w:rPr>
            </w:pPr>
          </w:p>
        </w:tc>
        <w:tc>
          <w:tcPr>
            <w:tcW w:w="1457" w:type="dxa"/>
            <w:vAlign w:val="center"/>
          </w:tcPr>
          <w:p w14:paraId="713695CD">
            <w:pPr>
              <w:adjustRightInd w:val="0"/>
              <w:snapToGrid w:val="0"/>
              <w:ind w:right="105" w:rightChars="50"/>
              <w:jc w:val="center"/>
              <w:rPr>
                <w:rFonts w:ascii="仿宋_GB2312" w:hAnsi="仿宋_GB2312" w:eastAsia="仿宋_GB2312" w:cs="仿宋_GB2312"/>
                <w:color w:val="auto"/>
                <w:szCs w:val="21"/>
                <w:highlight w:val="none"/>
              </w:rPr>
            </w:pPr>
          </w:p>
        </w:tc>
      </w:tr>
      <w:tr w14:paraId="285B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14:paraId="161B380C">
            <w:pPr>
              <w:adjustRightInd w:val="0"/>
              <w:snapToGrid w:val="0"/>
              <w:ind w:right="105" w:rightChars="5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总价</w:t>
            </w:r>
          </w:p>
        </w:tc>
        <w:tc>
          <w:tcPr>
            <w:tcW w:w="3078" w:type="dxa"/>
            <w:vAlign w:val="center"/>
          </w:tcPr>
          <w:p w14:paraId="57AFD032">
            <w:pPr>
              <w:adjustRightInd w:val="0"/>
              <w:snapToGrid w:val="0"/>
              <w:ind w:right="105" w:rightChars="50"/>
              <w:jc w:val="center"/>
              <w:rPr>
                <w:rFonts w:ascii="仿宋_GB2312" w:hAnsi="仿宋_GB2312" w:eastAsia="仿宋_GB2312" w:cs="仿宋_GB2312"/>
                <w:color w:val="auto"/>
                <w:szCs w:val="21"/>
                <w:highlight w:val="none"/>
              </w:rPr>
            </w:pPr>
          </w:p>
        </w:tc>
        <w:tc>
          <w:tcPr>
            <w:tcW w:w="1228" w:type="dxa"/>
            <w:vAlign w:val="center"/>
          </w:tcPr>
          <w:p w14:paraId="646F8218">
            <w:pPr>
              <w:adjustRightInd w:val="0"/>
              <w:snapToGrid w:val="0"/>
              <w:ind w:right="105" w:rightChars="50"/>
              <w:jc w:val="center"/>
              <w:rPr>
                <w:rFonts w:ascii="仿宋_GB2312" w:hAnsi="仿宋_GB2312" w:eastAsia="仿宋_GB2312" w:cs="仿宋_GB2312"/>
                <w:color w:val="auto"/>
                <w:szCs w:val="21"/>
                <w:highlight w:val="none"/>
              </w:rPr>
            </w:pPr>
          </w:p>
        </w:tc>
        <w:tc>
          <w:tcPr>
            <w:tcW w:w="1238" w:type="dxa"/>
            <w:vAlign w:val="center"/>
          </w:tcPr>
          <w:p w14:paraId="60810A8C">
            <w:pPr>
              <w:adjustRightInd w:val="0"/>
              <w:snapToGrid w:val="0"/>
              <w:ind w:right="105" w:rightChars="50"/>
              <w:jc w:val="center"/>
              <w:rPr>
                <w:rFonts w:ascii="仿宋_GB2312" w:hAnsi="仿宋_GB2312" w:eastAsia="仿宋_GB2312" w:cs="仿宋_GB2312"/>
                <w:color w:val="auto"/>
                <w:szCs w:val="21"/>
                <w:highlight w:val="none"/>
              </w:rPr>
            </w:pPr>
          </w:p>
        </w:tc>
        <w:tc>
          <w:tcPr>
            <w:tcW w:w="1457" w:type="dxa"/>
            <w:vAlign w:val="center"/>
          </w:tcPr>
          <w:p w14:paraId="4948768D">
            <w:pPr>
              <w:adjustRightInd w:val="0"/>
              <w:snapToGrid w:val="0"/>
              <w:ind w:right="105" w:rightChars="50"/>
              <w:jc w:val="center"/>
              <w:rPr>
                <w:rFonts w:ascii="仿宋_GB2312" w:hAnsi="仿宋_GB2312" w:eastAsia="仿宋_GB2312" w:cs="仿宋_GB2312"/>
                <w:color w:val="auto"/>
                <w:szCs w:val="21"/>
                <w:highlight w:val="none"/>
              </w:rPr>
            </w:pPr>
          </w:p>
        </w:tc>
      </w:tr>
    </w:tbl>
    <w:p w14:paraId="5A65C76A">
      <w:pPr>
        <w:adjustRightInd w:val="0"/>
        <w:snapToGrid w:val="0"/>
        <w:spacing w:line="360" w:lineRule="auto"/>
        <w:ind w:right="105" w:rightChars="50"/>
        <w:jc w:val="left"/>
        <w:rPr>
          <w:rFonts w:hint="eastAsia" w:ascii="仿宋_GB2312" w:hAnsi="仿宋_GB2312" w:eastAsia="仿宋_GB2312" w:cs="仿宋_GB2312"/>
          <w:color w:val="auto"/>
          <w:szCs w:val="21"/>
          <w:highlight w:val="none"/>
        </w:rPr>
      </w:pPr>
    </w:p>
    <w:p w14:paraId="1E071A74">
      <w:pPr>
        <w:adjustRightInd w:val="0"/>
        <w:snapToGrid w:val="0"/>
        <w:ind w:right="105" w:rightChars="50" w:firstLine="420" w:firstLineChars="200"/>
        <w:jc w:val="left"/>
        <w:rPr>
          <w:rFonts w:hint="eastAsia" w:ascii="仿宋_GB2312" w:hAnsi="仿宋_GB2312" w:eastAsia="仿宋_GB2312" w:cs="仿宋_GB2312"/>
          <w:color w:val="auto"/>
          <w:szCs w:val="21"/>
          <w:highlight w:val="none"/>
        </w:rPr>
      </w:pPr>
    </w:p>
    <w:p w14:paraId="19807AEE">
      <w:pPr>
        <w:adjustRightInd w:val="0"/>
        <w:snapToGrid w:val="0"/>
        <w:ind w:right="105" w:rightChars="50" w:firstLine="420" w:firstLineChars="200"/>
        <w:jc w:val="left"/>
        <w:rPr>
          <w:rFonts w:hint="eastAsia" w:ascii="仿宋_GB2312" w:hAnsi="仿宋_GB2312" w:eastAsia="仿宋_GB2312" w:cs="仿宋_GB2312"/>
          <w:color w:val="auto"/>
          <w:szCs w:val="21"/>
          <w:highlight w:val="none"/>
        </w:rPr>
      </w:pPr>
    </w:p>
    <w:p w14:paraId="111E408D">
      <w:pPr>
        <w:adjustRightInd w:val="0"/>
        <w:snapToGrid w:val="0"/>
        <w:ind w:right="105" w:rightChars="50" w:firstLine="420" w:firstLineChars="200"/>
        <w:jc w:val="left"/>
        <w:rPr>
          <w:rFonts w:hint="eastAsia" w:ascii="仿宋_GB2312" w:hAnsi="仿宋_GB2312" w:eastAsia="仿宋_GB2312" w:cs="仿宋_GB2312"/>
          <w:color w:val="auto"/>
          <w:szCs w:val="21"/>
          <w:highlight w:val="none"/>
        </w:rPr>
      </w:pPr>
    </w:p>
    <w:p w14:paraId="41791268">
      <w:pPr>
        <w:adjustRightInd w:val="0"/>
        <w:snapToGrid w:val="0"/>
        <w:ind w:right="105" w:rightChars="50" w:firstLine="420" w:firstLineChars="200"/>
        <w:jc w:val="left"/>
        <w:rPr>
          <w:rFonts w:hint="eastAsia" w:ascii="仿宋_GB2312" w:hAnsi="仿宋_GB2312" w:eastAsia="仿宋_GB2312" w:cs="仿宋_GB2312"/>
          <w:color w:val="auto"/>
          <w:szCs w:val="21"/>
          <w:highlight w:val="none"/>
        </w:rPr>
      </w:pPr>
    </w:p>
    <w:p w14:paraId="6A8091BC">
      <w:pPr>
        <w:adjustRightInd w:val="0"/>
        <w:snapToGrid w:val="0"/>
        <w:ind w:right="105" w:rightChars="50" w:firstLine="420" w:firstLineChars="200"/>
        <w:jc w:val="left"/>
        <w:rPr>
          <w:rFonts w:hint="eastAsia" w:ascii="仿宋_GB2312" w:hAnsi="仿宋_GB2312" w:eastAsia="仿宋_GB2312" w:cs="仿宋_GB2312"/>
          <w:color w:val="auto"/>
          <w:szCs w:val="21"/>
          <w:highlight w:val="none"/>
        </w:rPr>
      </w:pPr>
      <w:bookmarkStart w:id="51" w:name="_GoBack"/>
      <w:bookmarkEnd w:id="51"/>
    </w:p>
    <w:p w14:paraId="1228904E">
      <w:pPr>
        <w:adjustRightInd w:val="0"/>
        <w:snapToGrid w:val="0"/>
        <w:ind w:right="105" w:rightChars="50" w:firstLine="420" w:firstLineChars="200"/>
        <w:jc w:val="left"/>
        <w:rPr>
          <w:rFonts w:hint="eastAsia" w:ascii="仿宋_GB2312" w:hAnsi="仿宋_GB2312" w:eastAsia="仿宋_GB2312" w:cs="仿宋_GB2312"/>
          <w:color w:val="auto"/>
          <w:szCs w:val="21"/>
          <w:highlight w:val="none"/>
        </w:rPr>
      </w:pPr>
    </w:p>
    <w:p w14:paraId="096F0B0A">
      <w:pPr>
        <w:adjustRightInd w:val="0"/>
        <w:snapToGrid w:val="0"/>
        <w:spacing w:line="480" w:lineRule="auto"/>
        <w:ind w:right="105" w:rightChars="50"/>
        <w:jc w:val="left"/>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供应商名称(加盖单位公章)：</w:t>
      </w:r>
      <w:r>
        <w:rPr>
          <w:rFonts w:hint="eastAsia" w:ascii="仿宋_GB2312" w:hAnsi="仿宋_GB2312" w:eastAsia="仿宋_GB2312" w:cs="仿宋_GB2312"/>
          <w:color w:val="auto"/>
          <w:szCs w:val="21"/>
          <w:highlight w:val="none"/>
          <w:u w:val="single"/>
        </w:rPr>
        <w:t xml:space="preserve">                    </w:t>
      </w:r>
    </w:p>
    <w:p w14:paraId="43112845">
      <w:pPr>
        <w:adjustRightInd w:val="0"/>
        <w:snapToGrid w:val="0"/>
        <w:spacing w:line="480" w:lineRule="auto"/>
        <w:ind w:right="105" w:rightChars="50"/>
        <w:jc w:val="left"/>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法定代表人（或非法人组织负责人）或其授权委托人</w:t>
      </w:r>
      <w:r>
        <w:rPr>
          <w:rFonts w:hint="eastAsia" w:ascii="仿宋_GB2312" w:hAnsi="仿宋_GB2312" w:eastAsia="仿宋_GB2312" w:cs="仿宋_GB2312"/>
          <w:color w:val="auto"/>
          <w:highlight w:val="none"/>
        </w:rPr>
        <w:t xml:space="preserve"> (签字或盖章)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               </w:t>
      </w:r>
    </w:p>
    <w:p w14:paraId="21E2E7F0">
      <w:pPr>
        <w:adjustRightInd w:val="0"/>
        <w:snapToGrid w:val="0"/>
        <w:spacing w:line="480" w:lineRule="auto"/>
        <w:ind w:right="1050" w:rightChars="5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日期:</w:t>
      </w:r>
      <w:r>
        <w:rPr>
          <w:rFonts w:hint="eastAsia" w:ascii="仿宋_GB2312" w:hAnsi="仿宋_GB2312" w:eastAsia="仿宋_GB2312" w:cs="仿宋_GB2312"/>
          <w:color w:val="auto"/>
          <w:szCs w:val="21"/>
          <w:highlight w:val="none"/>
          <w:u w:val="single"/>
        </w:rPr>
        <w:t xml:space="preserve">               </w:t>
      </w:r>
    </w:p>
    <w:p w14:paraId="14CE618A">
      <w:pPr>
        <w:pStyle w:val="4"/>
        <w:adjustRightInd w:val="0"/>
        <w:snapToGrid w:val="0"/>
        <w:spacing w:before="0" w:after="0" w:line="240" w:lineRule="auto"/>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val="0"/>
          <w:color w:val="auto"/>
          <w:sz w:val="28"/>
          <w:szCs w:val="28"/>
          <w:highlight w:val="none"/>
        </w:rPr>
        <w:br w:type="page"/>
      </w:r>
      <w:r>
        <w:rPr>
          <w:rFonts w:hint="eastAsia" w:ascii="仿宋_GB2312" w:hAnsi="仿宋_GB2312" w:eastAsia="仿宋_GB2312" w:cs="仿宋_GB2312"/>
          <w:color w:val="auto"/>
          <w:sz w:val="28"/>
          <w:szCs w:val="28"/>
          <w:highlight w:val="none"/>
        </w:rPr>
        <w:t>格式1</w:t>
      </w:r>
      <w:r>
        <w:rPr>
          <w:rFonts w:hint="eastAsia" w:ascii="仿宋_GB2312" w:hAnsi="仿宋_GB2312" w:eastAsia="仿宋_GB2312" w:cs="仿宋_GB2312"/>
          <w:color w:val="auto"/>
          <w:sz w:val="28"/>
          <w:szCs w:val="28"/>
          <w:highlight w:val="none"/>
          <w:lang w:val="en-US" w:eastAsia="zh-CN"/>
        </w:rPr>
        <w:t>3</w:t>
      </w:r>
    </w:p>
    <w:p w14:paraId="2D6F5A18">
      <w:pPr>
        <w:adjustRightInd w:val="0"/>
        <w:snapToGrid w:val="0"/>
        <w:spacing w:before="319" w:beforeLines="100" w:line="360" w:lineRule="auto"/>
        <w:ind w:right="105" w:rightChars="5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服务需求响应表</w:t>
      </w:r>
    </w:p>
    <w:tbl>
      <w:tblPr>
        <w:tblStyle w:val="22"/>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4"/>
        <w:gridCol w:w="1770"/>
        <w:gridCol w:w="690"/>
        <w:gridCol w:w="690"/>
        <w:gridCol w:w="688"/>
      </w:tblGrid>
      <w:tr w14:paraId="4AFC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052" w:type="dxa"/>
            <w:gridSpan w:val="5"/>
            <w:tcBorders>
              <w:top w:val="single" w:color="auto" w:sz="4" w:space="0"/>
              <w:left w:val="single" w:color="auto" w:sz="4" w:space="0"/>
              <w:bottom w:val="single" w:color="auto" w:sz="4" w:space="0"/>
              <w:right w:val="single" w:color="auto" w:sz="4" w:space="0"/>
            </w:tcBorders>
            <w:vAlign w:val="center"/>
          </w:tcPr>
          <w:p w14:paraId="6C40B014">
            <w:pPr>
              <w:adjustRightInd w:val="0"/>
              <w:snapToGrid w:val="0"/>
              <w:ind w:right="105" w:rightChars="5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包号/品目号：01/1</w:t>
            </w:r>
          </w:p>
          <w:p w14:paraId="5C32CDD3">
            <w:pPr>
              <w:adjustRightInd w:val="0"/>
              <w:snapToGrid w:val="0"/>
              <w:ind w:right="105" w:rightChars="5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服务内容：</w:t>
            </w:r>
            <w:r>
              <w:rPr>
                <w:rFonts w:hint="eastAsia" w:ascii="仿宋_GB2312" w:hAnsi="仿宋_GB2312" w:eastAsia="仿宋_GB2312" w:cs="仿宋_GB2312"/>
                <w:b w:val="0"/>
                <w:color w:val="auto"/>
                <w:kern w:val="2"/>
                <w:sz w:val="21"/>
                <w:szCs w:val="21"/>
                <w:highlight w:val="none"/>
                <w:lang w:val="en-US" w:eastAsia="zh-CN" w:bidi="ar-SA"/>
              </w:rPr>
              <w:t xml:space="preserve"> 沈阳市中医院院区内外网图绘制</w:t>
            </w:r>
          </w:p>
        </w:tc>
      </w:tr>
      <w:tr w14:paraId="5302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5214" w:type="dxa"/>
            <w:tcBorders>
              <w:top w:val="single" w:color="auto" w:sz="4" w:space="0"/>
              <w:left w:val="single" w:color="auto" w:sz="4" w:space="0"/>
              <w:bottom w:val="single" w:color="auto" w:sz="4" w:space="0"/>
              <w:right w:val="single" w:color="auto" w:sz="4" w:space="0"/>
            </w:tcBorders>
            <w:vAlign w:val="center"/>
          </w:tcPr>
          <w:p w14:paraId="07B5FC77">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采购文件要求</w:t>
            </w:r>
          </w:p>
          <w:p w14:paraId="69C1E5C6">
            <w:pPr>
              <w:ind w:hanging="1"/>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 w:val="18"/>
                <w:szCs w:val="18"/>
                <w:highlight w:val="none"/>
              </w:rPr>
              <w:t>重要提示：实质性要求及重要指标用★标注（“★”必须标注在序号前），★标注项不得负偏离，如果负偏离，则响应文件无效。</w:t>
            </w:r>
          </w:p>
        </w:tc>
        <w:tc>
          <w:tcPr>
            <w:tcW w:w="1770" w:type="dxa"/>
            <w:tcBorders>
              <w:top w:val="single" w:color="auto" w:sz="4" w:space="0"/>
              <w:left w:val="single" w:color="auto" w:sz="4" w:space="0"/>
              <w:bottom w:val="single" w:color="auto" w:sz="4" w:space="0"/>
              <w:right w:val="single" w:color="auto" w:sz="4" w:space="0"/>
            </w:tcBorders>
            <w:vAlign w:val="center"/>
          </w:tcPr>
          <w:p w14:paraId="71A30BA5">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w:t>
            </w:r>
          </w:p>
          <w:p w14:paraId="58288713">
            <w:pPr>
              <w:tabs>
                <w:tab w:val="left" w:pos="0"/>
              </w:tabs>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响应内容</w:t>
            </w:r>
          </w:p>
        </w:tc>
        <w:tc>
          <w:tcPr>
            <w:tcW w:w="690" w:type="dxa"/>
            <w:tcBorders>
              <w:top w:val="single" w:color="auto" w:sz="4" w:space="0"/>
              <w:left w:val="single" w:color="auto" w:sz="4" w:space="0"/>
              <w:bottom w:val="single" w:color="auto" w:sz="4" w:space="0"/>
              <w:right w:val="single" w:color="auto" w:sz="4" w:space="0"/>
            </w:tcBorders>
            <w:vAlign w:val="center"/>
          </w:tcPr>
          <w:p w14:paraId="05F22DB9">
            <w:pPr>
              <w:tabs>
                <w:tab w:val="left" w:pos="0"/>
              </w:tabs>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偏离程度</w:t>
            </w:r>
          </w:p>
        </w:tc>
        <w:tc>
          <w:tcPr>
            <w:tcW w:w="690" w:type="dxa"/>
            <w:tcBorders>
              <w:top w:val="single" w:color="auto" w:sz="4" w:space="0"/>
              <w:left w:val="single" w:color="auto" w:sz="4" w:space="0"/>
              <w:bottom w:val="single" w:color="auto" w:sz="4" w:space="0"/>
              <w:right w:val="single" w:color="auto" w:sz="4" w:space="0"/>
            </w:tcBorders>
            <w:vAlign w:val="center"/>
          </w:tcPr>
          <w:p w14:paraId="7404BBE4">
            <w:pPr>
              <w:tabs>
                <w:tab w:val="left" w:pos="0"/>
              </w:tabs>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偏离说明</w:t>
            </w:r>
          </w:p>
        </w:tc>
        <w:tc>
          <w:tcPr>
            <w:tcW w:w="688" w:type="dxa"/>
            <w:tcBorders>
              <w:top w:val="single" w:color="auto" w:sz="4" w:space="0"/>
              <w:left w:val="single" w:color="auto" w:sz="4" w:space="0"/>
              <w:bottom w:val="single" w:color="auto" w:sz="4" w:space="0"/>
              <w:right w:val="single" w:color="auto" w:sz="4" w:space="0"/>
            </w:tcBorders>
            <w:vAlign w:val="center"/>
          </w:tcPr>
          <w:p w14:paraId="6334E6EE">
            <w:pPr>
              <w:tabs>
                <w:tab w:val="left" w:pos="0"/>
              </w:tabs>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证明资料</w:t>
            </w:r>
          </w:p>
        </w:tc>
      </w:tr>
      <w:tr w14:paraId="2090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5214" w:type="dxa"/>
            <w:tcBorders>
              <w:top w:val="single" w:color="auto" w:sz="4" w:space="0"/>
              <w:left w:val="single" w:color="auto" w:sz="4" w:space="0"/>
              <w:bottom w:val="single" w:color="auto" w:sz="4" w:space="0"/>
              <w:right w:val="single" w:color="auto" w:sz="4" w:space="0"/>
            </w:tcBorders>
            <w:vAlign w:val="center"/>
          </w:tcPr>
          <w:p w14:paraId="25698067">
            <w:pPr>
              <w:jc w:val="center"/>
              <w:rPr>
                <w:rFonts w:hint="default" w:ascii="仿宋" w:hAnsi="仿宋" w:eastAsia="仿宋" w:cs="仿宋"/>
                <w:color w:val="auto"/>
                <w:sz w:val="18"/>
                <w:szCs w:val="18"/>
                <w:highlight w:val="none"/>
                <w:lang w:val="en-US" w:eastAsia="zh-CN"/>
              </w:rPr>
            </w:pPr>
            <w:r>
              <w:rPr>
                <w:rFonts w:hint="eastAsia" w:ascii="仿宋_GB2312" w:hAnsi="仿宋_GB2312" w:eastAsia="仿宋_GB2312" w:cs="仿宋_GB2312"/>
                <w:color w:val="auto"/>
                <w:szCs w:val="21"/>
                <w:highlight w:val="none"/>
              </w:rPr>
              <w:t>根据实际情况</w:t>
            </w:r>
            <w:r>
              <w:rPr>
                <w:rFonts w:hint="eastAsia" w:ascii="仿宋_GB2312" w:hAnsi="仿宋_GB2312" w:eastAsia="仿宋_GB2312" w:cs="仿宋_GB2312"/>
                <w:color w:val="auto"/>
                <w:szCs w:val="21"/>
                <w:highlight w:val="none"/>
                <w:lang w:val="en-US" w:eastAsia="zh-CN"/>
              </w:rPr>
              <w:t>与历史材料结合</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负责绘制</w:t>
            </w:r>
            <w:r>
              <w:rPr>
                <w:rFonts w:hint="eastAsia" w:ascii="仿宋_GB2312" w:hAnsi="仿宋_GB2312" w:eastAsia="仿宋_GB2312" w:cs="仿宋_GB2312"/>
                <w:b w:val="0"/>
                <w:color w:val="auto"/>
                <w:kern w:val="2"/>
                <w:sz w:val="21"/>
                <w:szCs w:val="21"/>
                <w:highlight w:val="none"/>
                <w:lang w:val="en-US" w:eastAsia="zh-CN" w:bidi="ar-SA"/>
              </w:rPr>
              <w:t>沈阳市中医院院区内外网图，可以读取档案馆历史手绘图纸并提供实地考察勘测对比</w:t>
            </w:r>
          </w:p>
        </w:tc>
        <w:tc>
          <w:tcPr>
            <w:tcW w:w="1770" w:type="dxa"/>
            <w:tcBorders>
              <w:top w:val="single" w:color="auto" w:sz="4" w:space="0"/>
              <w:left w:val="single" w:color="auto" w:sz="4" w:space="0"/>
              <w:bottom w:val="single" w:color="auto" w:sz="4" w:space="0"/>
              <w:right w:val="single" w:color="auto" w:sz="4" w:space="0"/>
            </w:tcBorders>
            <w:vAlign w:val="center"/>
          </w:tcPr>
          <w:p w14:paraId="2F5A226B">
            <w:pPr>
              <w:jc w:val="center"/>
              <w:rPr>
                <w:rFonts w:hint="eastAsia" w:ascii="仿宋_GB2312" w:eastAsia="仿宋_GB2312" w:cs="Lucida Sans Unicode"/>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44C61914">
            <w:pPr>
              <w:jc w:val="center"/>
              <w:rPr>
                <w:rFonts w:hint="eastAsia" w:ascii="仿宋_GB2312" w:eastAsia="仿宋_GB2312" w:cs="Lucida Sans Unicode"/>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41D8864A">
            <w:pPr>
              <w:jc w:val="center"/>
              <w:rPr>
                <w:rFonts w:hint="eastAsia" w:ascii="仿宋_GB2312" w:eastAsia="仿宋_GB2312" w:cs="Lucida Sans Unicode"/>
                <w:color w:val="auto"/>
                <w:szCs w:val="21"/>
                <w:highlight w:val="none"/>
              </w:rPr>
            </w:pPr>
          </w:p>
        </w:tc>
        <w:tc>
          <w:tcPr>
            <w:tcW w:w="688" w:type="dxa"/>
            <w:tcBorders>
              <w:top w:val="single" w:color="auto" w:sz="4" w:space="0"/>
              <w:left w:val="single" w:color="auto" w:sz="4" w:space="0"/>
              <w:bottom w:val="single" w:color="auto" w:sz="4" w:space="0"/>
              <w:right w:val="single" w:color="auto" w:sz="4" w:space="0"/>
            </w:tcBorders>
            <w:vAlign w:val="center"/>
          </w:tcPr>
          <w:p w14:paraId="6EE97DAC">
            <w:pPr>
              <w:jc w:val="center"/>
              <w:rPr>
                <w:rFonts w:hint="eastAsia" w:ascii="仿宋_GB2312" w:eastAsia="仿宋_GB2312" w:cs="Lucida Sans Unicode"/>
                <w:color w:val="auto"/>
                <w:szCs w:val="21"/>
                <w:highlight w:val="none"/>
              </w:rPr>
            </w:pPr>
          </w:p>
        </w:tc>
      </w:tr>
      <w:tr w14:paraId="2DA7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5214" w:type="dxa"/>
            <w:tcBorders>
              <w:top w:val="single" w:color="auto" w:sz="4" w:space="0"/>
              <w:left w:val="single" w:color="auto" w:sz="4" w:space="0"/>
              <w:bottom w:val="single" w:color="auto" w:sz="4" w:space="0"/>
              <w:right w:val="single" w:color="auto" w:sz="4" w:space="0"/>
            </w:tcBorders>
            <w:vAlign w:val="center"/>
          </w:tcPr>
          <w:p w14:paraId="7301A100">
            <w:pPr>
              <w:adjustRightInd w:val="0"/>
              <w:snapToGrid w:val="0"/>
              <w:spacing w:line="360" w:lineRule="auto"/>
              <w:ind w:firstLine="420" w:firstLineChars="200"/>
              <w:rPr>
                <w:rFonts w:hint="eastAsia" w:ascii="仿宋" w:hAnsi="仿宋" w:eastAsia="仿宋" w:cs="仿宋"/>
                <w:color w:val="auto"/>
                <w:sz w:val="18"/>
                <w:szCs w:val="18"/>
                <w:highlight w:val="none"/>
                <w:lang w:eastAsia="zh-CN"/>
              </w:rPr>
            </w:pPr>
            <w:r>
              <w:rPr>
                <w:rFonts w:hint="eastAsia" w:ascii="仿宋_GB2312" w:hAnsi="仿宋_GB2312" w:eastAsia="仿宋_GB2312" w:cs="仿宋_GB2312"/>
                <w:color w:val="auto"/>
                <w:szCs w:val="21"/>
                <w:highlight w:val="none"/>
                <w:lang w:val="en-US" w:eastAsia="zh-CN"/>
              </w:rPr>
              <w:t>全图包括消防水、雨水、给水、供热、电力（入户的电缆位置即可）、燃气、氧气、污水等项目的管线走向，开井位置，使用管径，与楼体相接出入户位置</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均在图纸上表述清楚</w:t>
            </w:r>
          </w:p>
        </w:tc>
        <w:tc>
          <w:tcPr>
            <w:tcW w:w="1770" w:type="dxa"/>
            <w:tcBorders>
              <w:top w:val="single" w:color="auto" w:sz="4" w:space="0"/>
              <w:left w:val="single" w:color="auto" w:sz="4" w:space="0"/>
              <w:bottom w:val="single" w:color="auto" w:sz="4" w:space="0"/>
              <w:right w:val="single" w:color="auto" w:sz="4" w:space="0"/>
            </w:tcBorders>
            <w:vAlign w:val="center"/>
          </w:tcPr>
          <w:p w14:paraId="16C24DFB">
            <w:pPr>
              <w:jc w:val="center"/>
              <w:rPr>
                <w:rFonts w:hint="eastAsia" w:ascii="仿宋_GB2312" w:eastAsia="仿宋_GB2312" w:cs="Lucida Sans Unicode"/>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0B02574C">
            <w:pPr>
              <w:jc w:val="center"/>
              <w:rPr>
                <w:rFonts w:hint="eastAsia" w:ascii="仿宋_GB2312" w:eastAsia="仿宋_GB2312" w:cs="Lucida Sans Unicode"/>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77982BAF">
            <w:pPr>
              <w:jc w:val="center"/>
              <w:rPr>
                <w:rFonts w:hint="eastAsia" w:ascii="仿宋_GB2312" w:eastAsia="仿宋_GB2312" w:cs="Lucida Sans Unicode"/>
                <w:color w:val="auto"/>
                <w:szCs w:val="21"/>
                <w:highlight w:val="none"/>
              </w:rPr>
            </w:pPr>
          </w:p>
        </w:tc>
        <w:tc>
          <w:tcPr>
            <w:tcW w:w="688" w:type="dxa"/>
            <w:tcBorders>
              <w:top w:val="single" w:color="auto" w:sz="4" w:space="0"/>
              <w:left w:val="single" w:color="auto" w:sz="4" w:space="0"/>
              <w:bottom w:val="single" w:color="auto" w:sz="4" w:space="0"/>
              <w:right w:val="single" w:color="auto" w:sz="4" w:space="0"/>
            </w:tcBorders>
            <w:vAlign w:val="center"/>
          </w:tcPr>
          <w:p w14:paraId="207A31AB">
            <w:pPr>
              <w:jc w:val="center"/>
              <w:rPr>
                <w:rFonts w:hint="eastAsia" w:ascii="仿宋_GB2312" w:eastAsia="仿宋_GB2312" w:cs="Lucida Sans Unicode"/>
                <w:color w:val="auto"/>
                <w:szCs w:val="21"/>
                <w:highlight w:val="none"/>
              </w:rPr>
            </w:pPr>
          </w:p>
        </w:tc>
      </w:tr>
      <w:tr w14:paraId="747B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5214" w:type="dxa"/>
            <w:tcBorders>
              <w:top w:val="single" w:color="auto" w:sz="4" w:space="0"/>
              <w:left w:val="single" w:color="auto" w:sz="4" w:space="0"/>
              <w:bottom w:val="single" w:color="auto" w:sz="4" w:space="0"/>
              <w:right w:val="single" w:color="auto" w:sz="4" w:space="0"/>
            </w:tcBorders>
            <w:vAlign w:val="center"/>
          </w:tcPr>
          <w:p w14:paraId="4058F1D7">
            <w:pPr>
              <w:jc w:val="left"/>
              <w:rPr>
                <w:rFonts w:hint="eastAsia" w:ascii="仿宋" w:hAnsi="仿宋" w:eastAsia="仿宋" w:cs="仿宋"/>
                <w:color w:val="auto"/>
                <w:sz w:val="18"/>
                <w:szCs w:val="18"/>
                <w:highlight w:val="none"/>
                <w:lang w:eastAsia="zh-CN"/>
              </w:rPr>
            </w:pPr>
            <w:r>
              <w:rPr>
                <w:rFonts w:hint="eastAsia" w:ascii="仿宋_GB2312" w:hAnsi="仿宋_GB2312" w:eastAsia="仿宋_GB2312" w:cs="仿宋_GB2312"/>
                <w:color w:val="auto"/>
                <w:szCs w:val="21"/>
                <w:highlight w:val="none"/>
                <w:lang w:val="en-US" w:eastAsia="zh-CN"/>
              </w:rPr>
              <w:t>配备</w:t>
            </w:r>
            <w:r>
              <w:rPr>
                <w:rFonts w:hint="eastAsia" w:ascii="仿宋_GB2312" w:hAnsi="仿宋_GB2312" w:eastAsia="仿宋_GB2312" w:cs="仿宋_GB2312"/>
                <w:color w:val="auto"/>
                <w:szCs w:val="21"/>
                <w:highlight w:val="none"/>
              </w:rPr>
              <w:t>不少于</w:t>
            </w:r>
            <w:r>
              <w:rPr>
                <w:rFonts w:hint="eastAsia" w:ascii="仿宋_GB2312" w:hAnsi="仿宋_GB2312" w:eastAsia="仿宋_GB2312" w:cs="仿宋_GB2312"/>
                <w:color w:val="auto"/>
                <w:szCs w:val="21"/>
                <w:highlight w:val="none"/>
                <w:lang w:val="en-US" w:eastAsia="zh-CN"/>
              </w:rPr>
              <w:t>3名水、暖、电专业工程师，各专业至少配备1名工程师，</w:t>
            </w:r>
            <w:r>
              <w:rPr>
                <w:rFonts w:hint="eastAsia" w:ascii="仿宋_GB2312" w:hAnsi="仿宋_GB2312" w:eastAsia="仿宋_GB2312" w:cs="仿宋_GB2312"/>
                <w:color w:val="auto"/>
                <w:szCs w:val="21"/>
                <w:highlight w:val="none"/>
              </w:rPr>
              <w:t>对</w:t>
            </w:r>
            <w:r>
              <w:rPr>
                <w:rFonts w:hint="eastAsia" w:ascii="仿宋_GB2312" w:hAnsi="仿宋_GB2312" w:eastAsia="仿宋_GB2312" w:cs="仿宋_GB2312"/>
                <w:color w:val="auto"/>
                <w:szCs w:val="21"/>
                <w:highlight w:val="none"/>
                <w:lang w:val="en-US" w:eastAsia="zh-CN"/>
              </w:rPr>
              <w:t>图纸</w:t>
            </w:r>
            <w:r>
              <w:rPr>
                <w:rFonts w:hint="eastAsia" w:ascii="仿宋_GB2312" w:hAnsi="仿宋_GB2312" w:eastAsia="仿宋_GB2312" w:cs="仿宋_GB2312"/>
                <w:color w:val="auto"/>
                <w:szCs w:val="21"/>
                <w:highlight w:val="none"/>
              </w:rPr>
              <w:t>进行</w:t>
            </w:r>
            <w:r>
              <w:rPr>
                <w:rFonts w:hint="eastAsia" w:ascii="仿宋_GB2312" w:hAnsi="仿宋_GB2312" w:eastAsia="仿宋_GB2312" w:cs="仿宋_GB2312"/>
                <w:color w:val="auto"/>
                <w:szCs w:val="21"/>
                <w:highlight w:val="none"/>
                <w:lang w:val="en-US" w:eastAsia="zh-CN"/>
              </w:rPr>
              <w:t>设计绘制</w:t>
            </w:r>
            <w:r>
              <w:rPr>
                <w:rFonts w:hint="eastAsia" w:ascii="仿宋_GB2312" w:hAnsi="仿宋_GB2312" w:eastAsia="仿宋_GB2312" w:cs="仿宋_GB2312"/>
                <w:color w:val="auto"/>
                <w:szCs w:val="21"/>
                <w:highlight w:val="none"/>
              </w:rPr>
              <w:t>。</w:t>
            </w:r>
          </w:p>
        </w:tc>
        <w:tc>
          <w:tcPr>
            <w:tcW w:w="1770" w:type="dxa"/>
            <w:tcBorders>
              <w:top w:val="single" w:color="auto" w:sz="4" w:space="0"/>
              <w:left w:val="single" w:color="auto" w:sz="4" w:space="0"/>
              <w:bottom w:val="single" w:color="auto" w:sz="4" w:space="0"/>
              <w:right w:val="single" w:color="auto" w:sz="4" w:space="0"/>
            </w:tcBorders>
            <w:vAlign w:val="center"/>
          </w:tcPr>
          <w:p w14:paraId="3CE64577">
            <w:pPr>
              <w:jc w:val="center"/>
              <w:rPr>
                <w:rFonts w:hint="eastAsia" w:ascii="仿宋_GB2312" w:eastAsia="仿宋_GB2312" w:cs="Lucida Sans Unicode"/>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557FD512">
            <w:pPr>
              <w:jc w:val="center"/>
              <w:rPr>
                <w:rFonts w:hint="eastAsia" w:ascii="仿宋_GB2312" w:eastAsia="仿宋_GB2312" w:cs="Lucida Sans Unicode"/>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03E6F79F">
            <w:pPr>
              <w:jc w:val="center"/>
              <w:rPr>
                <w:rFonts w:hint="eastAsia" w:ascii="仿宋_GB2312" w:eastAsia="仿宋_GB2312" w:cs="Lucida Sans Unicode"/>
                <w:color w:val="auto"/>
                <w:szCs w:val="21"/>
                <w:highlight w:val="none"/>
              </w:rPr>
            </w:pPr>
          </w:p>
        </w:tc>
        <w:tc>
          <w:tcPr>
            <w:tcW w:w="688" w:type="dxa"/>
            <w:tcBorders>
              <w:top w:val="single" w:color="auto" w:sz="4" w:space="0"/>
              <w:left w:val="single" w:color="auto" w:sz="4" w:space="0"/>
              <w:bottom w:val="single" w:color="auto" w:sz="4" w:space="0"/>
              <w:right w:val="single" w:color="auto" w:sz="4" w:space="0"/>
            </w:tcBorders>
            <w:vAlign w:val="center"/>
          </w:tcPr>
          <w:p w14:paraId="2DB86C80">
            <w:pPr>
              <w:jc w:val="center"/>
              <w:rPr>
                <w:rFonts w:hint="eastAsia" w:ascii="仿宋_GB2312" w:eastAsia="仿宋_GB2312" w:cs="Lucida Sans Unicode"/>
                <w:color w:val="auto"/>
                <w:szCs w:val="21"/>
                <w:highlight w:val="none"/>
              </w:rPr>
            </w:pPr>
          </w:p>
        </w:tc>
      </w:tr>
      <w:tr w14:paraId="6CDB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5214" w:type="dxa"/>
            <w:tcBorders>
              <w:top w:val="single" w:color="auto" w:sz="4" w:space="0"/>
              <w:left w:val="single" w:color="auto" w:sz="4" w:space="0"/>
              <w:bottom w:val="single" w:color="auto" w:sz="4" w:space="0"/>
              <w:right w:val="single" w:color="auto" w:sz="4" w:space="0"/>
            </w:tcBorders>
            <w:vAlign w:val="center"/>
          </w:tcPr>
          <w:p w14:paraId="5C8328D6">
            <w:pPr>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21"/>
                <w:szCs w:val="21"/>
                <w:highlight w:val="none"/>
              </w:rPr>
              <w:t>完成</w:t>
            </w:r>
            <w:r>
              <w:rPr>
                <w:rFonts w:hint="eastAsia" w:ascii="仿宋" w:hAnsi="仿宋" w:eastAsia="仿宋" w:cs="仿宋"/>
                <w:color w:val="auto"/>
                <w:sz w:val="21"/>
                <w:szCs w:val="21"/>
                <w:highlight w:val="none"/>
                <w:lang w:eastAsia="zh-CN"/>
              </w:rPr>
              <w:t>外网</w:t>
            </w:r>
            <w:r>
              <w:rPr>
                <w:rFonts w:hint="eastAsia" w:ascii="仿宋" w:hAnsi="仿宋" w:eastAsia="仿宋" w:cs="仿宋"/>
                <w:color w:val="auto"/>
                <w:sz w:val="21"/>
                <w:szCs w:val="21"/>
                <w:highlight w:val="none"/>
              </w:rPr>
              <w:t>图</w:t>
            </w:r>
            <w:r>
              <w:rPr>
                <w:rFonts w:hint="eastAsia" w:ascii="仿宋" w:hAnsi="仿宋" w:eastAsia="仿宋" w:cs="仿宋"/>
                <w:color w:val="auto"/>
                <w:sz w:val="21"/>
                <w:szCs w:val="21"/>
                <w:highlight w:val="none"/>
                <w:lang w:val="en-US" w:eastAsia="zh-CN"/>
              </w:rPr>
              <w:t>全部</w:t>
            </w:r>
            <w:r>
              <w:rPr>
                <w:rFonts w:hint="eastAsia" w:ascii="仿宋" w:hAnsi="仿宋" w:eastAsia="仿宋" w:cs="仿宋"/>
                <w:color w:val="auto"/>
                <w:sz w:val="21"/>
                <w:szCs w:val="21"/>
                <w:highlight w:val="none"/>
              </w:rPr>
              <w:t>设计并经甲方验收合格</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其间如甲方需进行修改，遵从甲方书面意见无条件配合</w:t>
            </w:r>
          </w:p>
        </w:tc>
        <w:tc>
          <w:tcPr>
            <w:tcW w:w="1770" w:type="dxa"/>
            <w:tcBorders>
              <w:top w:val="single" w:color="auto" w:sz="4" w:space="0"/>
              <w:left w:val="single" w:color="auto" w:sz="4" w:space="0"/>
              <w:bottom w:val="single" w:color="auto" w:sz="4" w:space="0"/>
              <w:right w:val="single" w:color="auto" w:sz="4" w:space="0"/>
            </w:tcBorders>
            <w:vAlign w:val="center"/>
          </w:tcPr>
          <w:p w14:paraId="1832BD8D">
            <w:pPr>
              <w:jc w:val="center"/>
              <w:rPr>
                <w:rFonts w:hint="eastAsia" w:ascii="仿宋_GB2312" w:eastAsia="仿宋_GB2312" w:cs="Lucida Sans Unicode"/>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0738CD14">
            <w:pPr>
              <w:jc w:val="center"/>
              <w:rPr>
                <w:rFonts w:hint="eastAsia" w:ascii="仿宋_GB2312" w:eastAsia="仿宋_GB2312" w:cs="Lucida Sans Unicode"/>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514AD097">
            <w:pPr>
              <w:jc w:val="center"/>
              <w:rPr>
                <w:rFonts w:hint="eastAsia" w:ascii="仿宋_GB2312" w:eastAsia="仿宋_GB2312" w:cs="Lucida Sans Unicode"/>
                <w:color w:val="auto"/>
                <w:szCs w:val="21"/>
                <w:highlight w:val="none"/>
              </w:rPr>
            </w:pPr>
          </w:p>
        </w:tc>
        <w:tc>
          <w:tcPr>
            <w:tcW w:w="688" w:type="dxa"/>
            <w:tcBorders>
              <w:top w:val="single" w:color="auto" w:sz="4" w:space="0"/>
              <w:left w:val="single" w:color="auto" w:sz="4" w:space="0"/>
              <w:bottom w:val="single" w:color="auto" w:sz="4" w:space="0"/>
              <w:right w:val="single" w:color="auto" w:sz="4" w:space="0"/>
            </w:tcBorders>
            <w:vAlign w:val="center"/>
          </w:tcPr>
          <w:p w14:paraId="0998FD50">
            <w:pPr>
              <w:jc w:val="center"/>
              <w:rPr>
                <w:rFonts w:hint="eastAsia" w:ascii="仿宋_GB2312" w:eastAsia="仿宋_GB2312" w:cs="Lucida Sans Unicode"/>
                <w:color w:val="auto"/>
                <w:szCs w:val="21"/>
                <w:highlight w:val="none"/>
              </w:rPr>
            </w:pPr>
          </w:p>
        </w:tc>
      </w:tr>
    </w:tbl>
    <w:p w14:paraId="0BD20901">
      <w:pPr>
        <w:jc w:val="center"/>
        <w:rPr>
          <w:rFonts w:hint="eastAsia" w:ascii="仿宋_GB2312" w:hAnsi="仿宋_GB2312" w:eastAsia="仿宋_GB2312" w:cs="仿宋_GB2312"/>
          <w:color w:val="auto"/>
          <w:szCs w:val="21"/>
          <w:highlight w:val="none"/>
        </w:rPr>
      </w:pPr>
    </w:p>
    <w:p w14:paraId="751B7484">
      <w:pPr>
        <w:adjustRightInd w:val="0"/>
        <w:snapToGrid w:val="0"/>
        <w:spacing w:line="360" w:lineRule="auto"/>
        <w:ind w:right="105" w:rightChars="50" w:firstLine="479" w:firstLineChars="227"/>
        <w:jc w:val="left"/>
        <w:rPr>
          <w:rFonts w:hint="eastAsia" w:ascii="仿宋_GB2312" w:hAnsi="仿宋_GB2312" w:eastAsia="仿宋_GB2312" w:cs="仿宋_GB2312"/>
          <w:b/>
          <w:color w:val="auto"/>
          <w:szCs w:val="21"/>
          <w:highlight w:val="none"/>
        </w:rPr>
      </w:pPr>
    </w:p>
    <w:p w14:paraId="3FA47D0B">
      <w:pPr>
        <w:adjustRightInd w:val="0"/>
        <w:snapToGrid w:val="0"/>
        <w:spacing w:line="360" w:lineRule="auto"/>
        <w:ind w:right="105" w:rightChars="50" w:firstLine="479" w:firstLineChars="227"/>
        <w:jc w:val="left"/>
        <w:rPr>
          <w:rFonts w:hint="eastAsia" w:ascii="仿宋_GB2312" w:hAnsi="仿宋_GB2312" w:eastAsia="仿宋_GB2312" w:cs="仿宋_GB2312"/>
          <w:b/>
          <w:color w:val="auto"/>
          <w:szCs w:val="21"/>
          <w:highlight w:val="none"/>
        </w:rPr>
      </w:pPr>
    </w:p>
    <w:p w14:paraId="40BB2248">
      <w:pPr>
        <w:adjustRightInd w:val="0"/>
        <w:snapToGrid w:val="0"/>
        <w:spacing w:line="360" w:lineRule="auto"/>
        <w:ind w:right="105" w:rightChars="50" w:firstLine="479" w:firstLineChars="227"/>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填表说明：</w:t>
      </w:r>
    </w:p>
    <w:p w14:paraId="007577FC">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1．“响应文件响应内容”一栏由供应商填写。</w:t>
      </w:r>
    </w:p>
    <w:p w14:paraId="2A1ABD14">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2．“偏离程度”一栏根据“响应文件响应内容”与采购文件逐项对照的结果填写。偏离必须用 “正偏离、负偏离或无偏离”三个名称中的一种进行标注。</w:t>
      </w:r>
    </w:p>
    <w:p w14:paraId="02A4CED5">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3．“偏离说明”一栏由供应商对偏离的情况做详细说明。</w:t>
      </w:r>
    </w:p>
    <w:p w14:paraId="039D2D44">
      <w:pPr>
        <w:adjustRightInd w:val="0"/>
        <w:snapToGrid w:val="0"/>
        <w:spacing w:line="360" w:lineRule="auto"/>
        <w:ind w:right="105" w:rightChars="50"/>
        <w:jc w:val="left"/>
        <w:rPr>
          <w:rFonts w:hint="eastAsia" w:ascii="仿宋_GB2312" w:hAnsi="仿宋_GB2312" w:eastAsia="仿宋_GB2312" w:cs="仿宋_GB2312"/>
          <w:color w:val="auto"/>
          <w:szCs w:val="21"/>
          <w:highlight w:val="none"/>
        </w:rPr>
      </w:pPr>
    </w:p>
    <w:p w14:paraId="38D37E24">
      <w:pPr>
        <w:adjustRightInd w:val="0"/>
        <w:snapToGrid w:val="0"/>
        <w:spacing w:line="360" w:lineRule="auto"/>
        <w:ind w:right="105" w:rightChars="50" w:firstLine="476" w:firstLineChars="227"/>
        <w:jc w:val="left"/>
        <w:rPr>
          <w:rFonts w:hint="eastAsia" w:ascii="仿宋_GB2312" w:hAnsi="仿宋_GB2312" w:eastAsia="仿宋_GB2312" w:cs="仿宋_GB2312"/>
          <w:color w:val="auto"/>
          <w:szCs w:val="21"/>
          <w:highlight w:val="none"/>
        </w:rPr>
      </w:pPr>
    </w:p>
    <w:p w14:paraId="057F247E">
      <w:pPr>
        <w:adjustRightInd w:val="0"/>
        <w:snapToGrid w:val="0"/>
        <w:spacing w:line="480" w:lineRule="auto"/>
        <w:ind w:right="105" w:rightChars="50"/>
        <w:jc w:val="left"/>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供应商名称(加盖单位公章)：</w:t>
      </w:r>
      <w:r>
        <w:rPr>
          <w:rFonts w:hint="eastAsia" w:ascii="仿宋_GB2312" w:hAnsi="仿宋_GB2312" w:eastAsia="仿宋_GB2312" w:cs="仿宋_GB2312"/>
          <w:color w:val="auto"/>
          <w:szCs w:val="21"/>
          <w:highlight w:val="none"/>
          <w:u w:val="single"/>
        </w:rPr>
        <w:t xml:space="preserve">               </w:t>
      </w:r>
    </w:p>
    <w:p w14:paraId="0AE1E6E4">
      <w:pPr>
        <w:adjustRightInd w:val="0"/>
        <w:snapToGrid w:val="0"/>
        <w:spacing w:line="480" w:lineRule="auto"/>
        <w:ind w:right="105" w:rightChars="50"/>
        <w:jc w:val="left"/>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法定代表人（或非法人组织负责人）或其</w:t>
      </w:r>
      <w:r>
        <w:rPr>
          <w:rFonts w:hint="eastAsia" w:ascii="仿宋_GB2312" w:hAnsi="仿宋_GB2312" w:eastAsia="仿宋_GB2312" w:cs="仿宋_GB2312"/>
          <w:color w:val="auto"/>
          <w:highlight w:val="none"/>
        </w:rPr>
        <w:t xml:space="preserve">授权委托人 (签字或盖章)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               </w:t>
      </w:r>
    </w:p>
    <w:p w14:paraId="005F0531">
      <w:pPr>
        <w:adjustRightInd w:val="0"/>
        <w:snapToGrid w:val="0"/>
        <w:spacing w:line="480" w:lineRule="auto"/>
        <w:ind w:right="1050" w:rightChars="5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Cs w:val="21"/>
          <w:highlight w:val="none"/>
        </w:rPr>
        <w:t>日期：</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w:t>
      </w:r>
      <w:r>
        <w:rPr>
          <w:rFonts w:hint="eastAsia" w:ascii="仿宋_GB2312" w:hAnsi="仿宋_GB2312" w:eastAsia="仿宋_GB2312" w:cs="仿宋_GB2312"/>
          <w:b/>
          <w:color w:val="auto"/>
          <w:sz w:val="28"/>
          <w:szCs w:val="28"/>
          <w:highlight w:val="none"/>
        </w:rPr>
        <w:br w:type="page"/>
      </w:r>
      <w:bookmarkStart w:id="47" w:name="_Toc4485637"/>
      <w:bookmarkStart w:id="48" w:name="_Toc533340161"/>
      <w:r>
        <w:rPr>
          <w:rFonts w:hint="eastAsia" w:ascii="仿宋_GB2312" w:hAnsi="仿宋_GB2312" w:eastAsia="仿宋_GB2312" w:cs="仿宋_GB2312"/>
          <w:b/>
          <w:bCs/>
          <w:color w:val="auto"/>
          <w:sz w:val="28"/>
          <w:szCs w:val="28"/>
          <w:highlight w:val="none"/>
        </w:rPr>
        <w:t>格式1</w:t>
      </w:r>
      <w:bookmarkEnd w:id="47"/>
      <w:bookmarkEnd w:id="48"/>
      <w:r>
        <w:rPr>
          <w:rFonts w:hint="eastAsia" w:ascii="仿宋_GB2312" w:hAnsi="仿宋_GB2312" w:eastAsia="仿宋_GB2312" w:cs="仿宋_GB2312"/>
          <w:b/>
          <w:bCs/>
          <w:color w:val="auto"/>
          <w:sz w:val="28"/>
          <w:szCs w:val="28"/>
          <w:highlight w:val="none"/>
          <w:lang w:val="en-US" w:eastAsia="zh-CN"/>
        </w:rPr>
        <w:t>4</w:t>
      </w:r>
    </w:p>
    <w:p w14:paraId="56AC54D6">
      <w:pPr>
        <w:adjustRightInd w:val="0"/>
        <w:snapToGrid w:val="0"/>
        <w:ind w:right="105" w:rightChars="5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商务条款偏离表</w:t>
      </w:r>
    </w:p>
    <w:p w14:paraId="15CB8364">
      <w:pPr>
        <w:adjustRightInd w:val="0"/>
        <w:snapToGrid w:val="0"/>
        <w:spacing w:line="360" w:lineRule="auto"/>
        <w:ind w:right="105" w:rightChars="5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包号：01</w:t>
      </w:r>
    </w:p>
    <w:tbl>
      <w:tblPr>
        <w:tblStyle w:val="22"/>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689"/>
        <w:gridCol w:w="1830"/>
        <w:gridCol w:w="615"/>
        <w:gridCol w:w="641"/>
      </w:tblGrid>
      <w:tr w14:paraId="5F81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820" w:type="dxa"/>
            <w:vAlign w:val="center"/>
          </w:tcPr>
          <w:p w14:paraId="7DBFBB14">
            <w:pPr>
              <w:adjustRightInd w:val="0"/>
              <w:snapToGrid w:val="0"/>
              <w:ind w:right="-48" w:rightChars="-23"/>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4689" w:type="dxa"/>
            <w:vAlign w:val="center"/>
          </w:tcPr>
          <w:p w14:paraId="4BAB52B8">
            <w:pPr>
              <w:adjustRightInd w:val="0"/>
              <w:snapToGrid w:val="0"/>
              <w:ind w:right="-73" w:rightChars="-35"/>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采购文件的商务条款</w:t>
            </w:r>
          </w:p>
          <w:p w14:paraId="45814269">
            <w:pPr>
              <w:adjustRightInd w:val="0"/>
              <w:snapToGrid w:val="0"/>
              <w:ind w:right="-73" w:rightChars="-35"/>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olor w:val="auto"/>
                <w:sz w:val="18"/>
                <w:szCs w:val="18"/>
                <w:highlight w:val="none"/>
              </w:rPr>
              <w:t>实质性要求及重要指标用★标注，★标注项不得负偏离，如果负偏离，则响应文件无效。</w:t>
            </w:r>
            <w:r>
              <w:rPr>
                <w:rFonts w:hint="eastAsia" w:ascii="仿宋_GB2312" w:hAnsi="仿宋_GB2312" w:eastAsia="仿宋_GB2312" w:cs="仿宋_GB2312"/>
                <w:color w:val="auto"/>
                <w:szCs w:val="21"/>
                <w:highlight w:val="none"/>
              </w:rPr>
              <w:t>）</w:t>
            </w:r>
          </w:p>
        </w:tc>
        <w:tc>
          <w:tcPr>
            <w:tcW w:w="1830" w:type="dxa"/>
            <w:vAlign w:val="center"/>
          </w:tcPr>
          <w:p w14:paraId="213C6C28">
            <w:pPr>
              <w:adjustRightInd w:val="0"/>
              <w:snapToGrid w:val="0"/>
              <w:ind w:right="-107" w:rightChars="-51"/>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响应文件响应内容</w:t>
            </w:r>
          </w:p>
        </w:tc>
        <w:tc>
          <w:tcPr>
            <w:tcW w:w="615" w:type="dxa"/>
            <w:vAlign w:val="center"/>
          </w:tcPr>
          <w:p w14:paraId="11AE4AAE">
            <w:pPr>
              <w:adjustRightInd w:val="0"/>
              <w:snapToGrid w:val="0"/>
              <w:ind w:right="-107" w:rightChars="-51"/>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偏离程度</w:t>
            </w:r>
          </w:p>
        </w:tc>
        <w:tc>
          <w:tcPr>
            <w:tcW w:w="641" w:type="dxa"/>
            <w:vAlign w:val="center"/>
          </w:tcPr>
          <w:p w14:paraId="1AC27303">
            <w:pPr>
              <w:adjustRightInd w:val="0"/>
              <w:snapToGrid w:val="0"/>
              <w:ind w:right="-88" w:rightChars="-42"/>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偏离说明</w:t>
            </w:r>
          </w:p>
        </w:tc>
      </w:tr>
      <w:tr w14:paraId="7247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20" w:type="dxa"/>
            <w:vAlign w:val="center"/>
          </w:tcPr>
          <w:p w14:paraId="58FD187D">
            <w:pPr>
              <w:adjustRightInd w:val="0"/>
              <w:snapToGrid w:val="0"/>
              <w:ind w:right="105" w:rightChars="5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 w:val="18"/>
                <w:szCs w:val="18"/>
                <w:highlight w:val="none"/>
              </w:rPr>
              <w:t>★</w:t>
            </w:r>
            <w:r>
              <w:rPr>
                <w:rFonts w:hint="eastAsia" w:ascii="仿宋_GB2312" w:hAnsi="仿宋_GB2312" w:eastAsia="仿宋_GB2312" w:cs="仿宋_GB2312"/>
                <w:color w:val="auto"/>
                <w:szCs w:val="21"/>
                <w:highlight w:val="none"/>
              </w:rPr>
              <w:t>1</w:t>
            </w:r>
          </w:p>
        </w:tc>
        <w:tc>
          <w:tcPr>
            <w:tcW w:w="4689" w:type="dxa"/>
            <w:vAlign w:val="center"/>
          </w:tcPr>
          <w:p w14:paraId="29314BA3">
            <w:pPr>
              <w:adjustRightInd w:val="0"/>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交货/交付时间：合同签订后30日内</w:t>
            </w:r>
          </w:p>
        </w:tc>
        <w:tc>
          <w:tcPr>
            <w:tcW w:w="1830" w:type="dxa"/>
            <w:vAlign w:val="center"/>
          </w:tcPr>
          <w:p w14:paraId="23E43961">
            <w:pPr>
              <w:adjustRightInd w:val="0"/>
              <w:snapToGrid w:val="0"/>
              <w:ind w:right="105" w:rightChars="50"/>
              <w:jc w:val="center"/>
              <w:rPr>
                <w:rFonts w:hint="eastAsia" w:ascii="仿宋_GB2312" w:hAnsi="仿宋_GB2312" w:eastAsia="仿宋_GB2312" w:cs="仿宋_GB2312"/>
                <w:color w:val="auto"/>
                <w:szCs w:val="21"/>
                <w:highlight w:val="none"/>
              </w:rPr>
            </w:pPr>
          </w:p>
        </w:tc>
        <w:tc>
          <w:tcPr>
            <w:tcW w:w="615" w:type="dxa"/>
            <w:vAlign w:val="center"/>
          </w:tcPr>
          <w:p w14:paraId="6BC9C5BD">
            <w:pPr>
              <w:adjustRightInd w:val="0"/>
              <w:snapToGrid w:val="0"/>
              <w:ind w:right="105" w:rightChars="50"/>
              <w:jc w:val="center"/>
              <w:rPr>
                <w:rFonts w:hint="eastAsia" w:ascii="仿宋_GB2312" w:hAnsi="仿宋_GB2312" w:eastAsia="仿宋_GB2312" w:cs="仿宋_GB2312"/>
                <w:color w:val="auto"/>
                <w:szCs w:val="21"/>
                <w:highlight w:val="none"/>
              </w:rPr>
            </w:pPr>
          </w:p>
        </w:tc>
        <w:tc>
          <w:tcPr>
            <w:tcW w:w="641" w:type="dxa"/>
            <w:vAlign w:val="center"/>
          </w:tcPr>
          <w:p w14:paraId="7262E6E8">
            <w:pPr>
              <w:adjustRightInd w:val="0"/>
              <w:snapToGrid w:val="0"/>
              <w:ind w:right="105" w:rightChars="50"/>
              <w:jc w:val="center"/>
              <w:rPr>
                <w:rFonts w:hint="eastAsia" w:ascii="仿宋_GB2312" w:hAnsi="仿宋_GB2312" w:eastAsia="仿宋_GB2312" w:cs="仿宋_GB2312"/>
                <w:color w:val="auto"/>
                <w:szCs w:val="21"/>
                <w:highlight w:val="none"/>
              </w:rPr>
            </w:pPr>
          </w:p>
        </w:tc>
      </w:tr>
      <w:tr w14:paraId="138C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20" w:type="dxa"/>
            <w:vAlign w:val="center"/>
          </w:tcPr>
          <w:p w14:paraId="55513917">
            <w:pPr>
              <w:adjustRightInd w:val="0"/>
              <w:snapToGrid w:val="0"/>
              <w:ind w:right="105" w:rightChars="5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 w:val="18"/>
                <w:szCs w:val="18"/>
                <w:highlight w:val="none"/>
              </w:rPr>
              <w:t>★</w:t>
            </w:r>
            <w:r>
              <w:rPr>
                <w:rFonts w:hint="eastAsia" w:ascii="仿宋_GB2312" w:hAnsi="仿宋_GB2312" w:eastAsia="仿宋_GB2312" w:cs="仿宋_GB2312"/>
                <w:color w:val="auto"/>
                <w:szCs w:val="21"/>
                <w:highlight w:val="none"/>
              </w:rPr>
              <w:t>2</w:t>
            </w:r>
          </w:p>
        </w:tc>
        <w:tc>
          <w:tcPr>
            <w:tcW w:w="4689" w:type="dxa"/>
            <w:vAlign w:val="center"/>
          </w:tcPr>
          <w:p w14:paraId="4F9ADFF4">
            <w:pPr>
              <w:adjustRightInd w:val="0"/>
              <w:snapToGrid w:val="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交货</w:t>
            </w:r>
            <w:r>
              <w:rPr>
                <w:rFonts w:hint="eastAsia" w:ascii="仿宋_GB2312" w:hAnsi="仿宋_GB2312" w:eastAsia="仿宋_GB2312" w:cs="仿宋_GB2312"/>
                <w:color w:val="auto"/>
                <w:szCs w:val="21"/>
                <w:highlight w:val="none"/>
                <w:lang w:val="en-US" w:eastAsia="zh-CN"/>
              </w:rPr>
              <w:t>/交付</w:t>
            </w:r>
            <w:r>
              <w:rPr>
                <w:rFonts w:hint="eastAsia" w:ascii="仿宋_GB2312" w:hAnsi="仿宋_GB2312" w:eastAsia="仿宋_GB2312" w:cs="仿宋_GB2312"/>
                <w:color w:val="auto"/>
                <w:szCs w:val="21"/>
                <w:highlight w:val="none"/>
              </w:rPr>
              <w:t>地点：</w:t>
            </w:r>
            <w:r>
              <w:rPr>
                <w:rFonts w:hint="eastAsia" w:ascii="仿宋_GB2312" w:hAnsi="仿宋_GB2312" w:eastAsia="仿宋_GB2312" w:cs="仿宋_GB2312"/>
                <w:color w:val="auto"/>
                <w:szCs w:val="21"/>
                <w:highlight w:val="none"/>
                <w:lang w:eastAsia="zh-CN"/>
              </w:rPr>
              <w:t>沈阳市中医院</w:t>
            </w:r>
          </w:p>
        </w:tc>
        <w:tc>
          <w:tcPr>
            <w:tcW w:w="1830" w:type="dxa"/>
            <w:vAlign w:val="center"/>
          </w:tcPr>
          <w:p w14:paraId="54265F46">
            <w:pPr>
              <w:adjustRightInd w:val="0"/>
              <w:snapToGrid w:val="0"/>
              <w:ind w:right="105" w:rightChars="50"/>
              <w:jc w:val="center"/>
              <w:rPr>
                <w:rFonts w:hint="eastAsia" w:ascii="仿宋_GB2312" w:hAnsi="仿宋_GB2312" w:eastAsia="仿宋_GB2312" w:cs="仿宋_GB2312"/>
                <w:color w:val="auto"/>
                <w:szCs w:val="21"/>
                <w:highlight w:val="none"/>
              </w:rPr>
            </w:pPr>
          </w:p>
        </w:tc>
        <w:tc>
          <w:tcPr>
            <w:tcW w:w="615" w:type="dxa"/>
            <w:vAlign w:val="center"/>
          </w:tcPr>
          <w:p w14:paraId="538A944B">
            <w:pPr>
              <w:adjustRightInd w:val="0"/>
              <w:snapToGrid w:val="0"/>
              <w:ind w:right="105" w:rightChars="50"/>
              <w:jc w:val="center"/>
              <w:rPr>
                <w:rFonts w:hint="eastAsia" w:ascii="仿宋_GB2312" w:hAnsi="仿宋_GB2312" w:eastAsia="仿宋_GB2312" w:cs="仿宋_GB2312"/>
                <w:color w:val="auto"/>
                <w:szCs w:val="21"/>
                <w:highlight w:val="none"/>
              </w:rPr>
            </w:pPr>
          </w:p>
        </w:tc>
        <w:tc>
          <w:tcPr>
            <w:tcW w:w="641" w:type="dxa"/>
            <w:vAlign w:val="center"/>
          </w:tcPr>
          <w:p w14:paraId="7E4AE480">
            <w:pPr>
              <w:adjustRightInd w:val="0"/>
              <w:snapToGrid w:val="0"/>
              <w:ind w:right="105" w:rightChars="50"/>
              <w:jc w:val="center"/>
              <w:rPr>
                <w:rFonts w:hint="eastAsia" w:ascii="仿宋_GB2312" w:hAnsi="仿宋_GB2312" w:eastAsia="仿宋_GB2312" w:cs="仿宋_GB2312"/>
                <w:color w:val="auto"/>
                <w:szCs w:val="21"/>
                <w:highlight w:val="none"/>
              </w:rPr>
            </w:pPr>
          </w:p>
        </w:tc>
      </w:tr>
      <w:tr w14:paraId="1977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20" w:type="dxa"/>
            <w:vAlign w:val="center"/>
          </w:tcPr>
          <w:p w14:paraId="60871C6B">
            <w:pPr>
              <w:adjustRightInd w:val="0"/>
              <w:snapToGrid w:val="0"/>
              <w:ind w:right="105" w:rightChars="5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 w:val="18"/>
                <w:szCs w:val="18"/>
                <w:highlight w:val="none"/>
              </w:rPr>
              <w:t>★</w:t>
            </w:r>
            <w:r>
              <w:rPr>
                <w:rFonts w:hint="eastAsia" w:ascii="仿宋_GB2312" w:hAnsi="仿宋_GB2312" w:eastAsia="仿宋_GB2312" w:cs="仿宋_GB2312"/>
                <w:color w:val="auto"/>
                <w:szCs w:val="21"/>
                <w:highlight w:val="none"/>
              </w:rPr>
              <w:t>3</w:t>
            </w:r>
          </w:p>
        </w:tc>
        <w:tc>
          <w:tcPr>
            <w:tcW w:w="4689" w:type="dxa"/>
            <w:vAlign w:val="center"/>
          </w:tcPr>
          <w:p w14:paraId="1F74E393">
            <w:pPr>
              <w:adjustRightInd w:val="0"/>
              <w:snapToGrid w:val="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验收标准：</w:t>
            </w:r>
            <w:r>
              <w:rPr>
                <w:rFonts w:hint="eastAsia" w:ascii="仿宋_GB2312" w:hAnsi="仿宋_GB2312" w:eastAsia="仿宋_GB2312" w:cs="仿宋_GB2312"/>
                <w:color w:val="auto"/>
                <w:szCs w:val="21"/>
                <w:highlight w:val="none"/>
                <w:lang w:val="en-US" w:eastAsia="zh-CN"/>
              </w:rPr>
              <w:t>得到沈阳市中医院的验收合格</w:t>
            </w:r>
          </w:p>
        </w:tc>
        <w:tc>
          <w:tcPr>
            <w:tcW w:w="1830" w:type="dxa"/>
            <w:vAlign w:val="center"/>
          </w:tcPr>
          <w:p w14:paraId="06FB203C">
            <w:pPr>
              <w:adjustRightInd w:val="0"/>
              <w:snapToGrid w:val="0"/>
              <w:ind w:right="105" w:rightChars="50"/>
              <w:jc w:val="center"/>
              <w:rPr>
                <w:rFonts w:hint="eastAsia" w:ascii="仿宋_GB2312" w:hAnsi="仿宋_GB2312" w:eastAsia="仿宋_GB2312" w:cs="仿宋_GB2312"/>
                <w:color w:val="auto"/>
                <w:szCs w:val="21"/>
                <w:highlight w:val="none"/>
              </w:rPr>
            </w:pPr>
          </w:p>
        </w:tc>
        <w:tc>
          <w:tcPr>
            <w:tcW w:w="615" w:type="dxa"/>
            <w:vAlign w:val="center"/>
          </w:tcPr>
          <w:p w14:paraId="0B3DC663">
            <w:pPr>
              <w:adjustRightInd w:val="0"/>
              <w:snapToGrid w:val="0"/>
              <w:ind w:right="105" w:rightChars="50"/>
              <w:jc w:val="center"/>
              <w:rPr>
                <w:rFonts w:hint="eastAsia" w:ascii="仿宋_GB2312" w:hAnsi="仿宋_GB2312" w:eastAsia="仿宋_GB2312" w:cs="仿宋_GB2312"/>
                <w:color w:val="auto"/>
                <w:szCs w:val="21"/>
                <w:highlight w:val="none"/>
              </w:rPr>
            </w:pPr>
          </w:p>
        </w:tc>
        <w:tc>
          <w:tcPr>
            <w:tcW w:w="641" w:type="dxa"/>
            <w:vAlign w:val="center"/>
          </w:tcPr>
          <w:p w14:paraId="610A6A76">
            <w:pPr>
              <w:adjustRightInd w:val="0"/>
              <w:snapToGrid w:val="0"/>
              <w:ind w:right="105" w:rightChars="50"/>
              <w:jc w:val="center"/>
              <w:rPr>
                <w:rFonts w:hint="eastAsia" w:ascii="仿宋_GB2312" w:hAnsi="仿宋_GB2312" w:eastAsia="仿宋_GB2312" w:cs="仿宋_GB2312"/>
                <w:color w:val="auto"/>
                <w:szCs w:val="21"/>
                <w:highlight w:val="none"/>
              </w:rPr>
            </w:pPr>
          </w:p>
        </w:tc>
      </w:tr>
      <w:tr w14:paraId="7830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vAlign w:val="center"/>
          </w:tcPr>
          <w:p w14:paraId="0CA27BD4">
            <w:pPr>
              <w:adjustRightInd w:val="0"/>
              <w:snapToGrid w:val="0"/>
              <w:ind w:right="105" w:rightChars="5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 w:val="18"/>
                <w:szCs w:val="18"/>
                <w:highlight w:val="none"/>
              </w:rPr>
              <w:t>★</w:t>
            </w:r>
            <w:r>
              <w:rPr>
                <w:rFonts w:hint="eastAsia" w:ascii="仿宋_GB2312" w:hAnsi="仿宋_GB2312" w:eastAsia="仿宋_GB2312" w:cs="仿宋_GB2312"/>
                <w:color w:val="auto"/>
                <w:szCs w:val="21"/>
                <w:highlight w:val="none"/>
              </w:rPr>
              <w:t>4</w:t>
            </w:r>
          </w:p>
        </w:tc>
        <w:tc>
          <w:tcPr>
            <w:tcW w:w="4689" w:type="dxa"/>
            <w:vAlign w:val="center"/>
          </w:tcPr>
          <w:p w14:paraId="782F26BA">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质量保证期：（12）个月</w:t>
            </w:r>
          </w:p>
        </w:tc>
        <w:tc>
          <w:tcPr>
            <w:tcW w:w="1830" w:type="dxa"/>
            <w:vAlign w:val="center"/>
          </w:tcPr>
          <w:p w14:paraId="4ABD9238">
            <w:pPr>
              <w:adjustRightInd w:val="0"/>
              <w:snapToGrid w:val="0"/>
              <w:ind w:right="105" w:rightChars="50"/>
              <w:jc w:val="center"/>
              <w:rPr>
                <w:rFonts w:hint="eastAsia" w:ascii="仿宋_GB2312" w:hAnsi="仿宋_GB2312" w:eastAsia="仿宋_GB2312" w:cs="仿宋_GB2312"/>
                <w:color w:val="auto"/>
                <w:szCs w:val="21"/>
                <w:highlight w:val="none"/>
              </w:rPr>
            </w:pPr>
          </w:p>
        </w:tc>
        <w:tc>
          <w:tcPr>
            <w:tcW w:w="615" w:type="dxa"/>
            <w:vAlign w:val="center"/>
          </w:tcPr>
          <w:p w14:paraId="32B8C66E">
            <w:pPr>
              <w:adjustRightInd w:val="0"/>
              <w:snapToGrid w:val="0"/>
              <w:ind w:right="105" w:rightChars="50"/>
              <w:jc w:val="center"/>
              <w:rPr>
                <w:rFonts w:hint="eastAsia" w:ascii="仿宋_GB2312" w:hAnsi="仿宋_GB2312" w:eastAsia="仿宋_GB2312" w:cs="仿宋_GB2312"/>
                <w:color w:val="auto"/>
                <w:szCs w:val="21"/>
                <w:highlight w:val="none"/>
              </w:rPr>
            </w:pPr>
          </w:p>
        </w:tc>
        <w:tc>
          <w:tcPr>
            <w:tcW w:w="641" w:type="dxa"/>
            <w:vAlign w:val="center"/>
          </w:tcPr>
          <w:p w14:paraId="71FB10ED">
            <w:pPr>
              <w:adjustRightInd w:val="0"/>
              <w:snapToGrid w:val="0"/>
              <w:ind w:right="105" w:rightChars="50"/>
              <w:jc w:val="center"/>
              <w:rPr>
                <w:rFonts w:hint="eastAsia" w:ascii="仿宋_GB2312" w:hAnsi="仿宋_GB2312" w:eastAsia="仿宋_GB2312" w:cs="仿宋_GB2312"/>
                <w:color w:val="auto"/>
                <w:szCs w:val="21"/>
                <w:highlight w:val="none"/>
              </w:rPr>
            </w:pPr>
          </w:p>
        </w:tc>
      </w:tr>
      <w:tr w14:paraId="1CD5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0" w:type="dxa"/>
            <w:vAlign w:val="center"/>
          </w:tcPr>
          <w:p w14:paraId="5214A820">
            <w:pPr>
              <w:adjustRightInd w:val="0"/>
              <w:snapToGrid w:val="0"/>
              <w:ind w:right="105" w:rightChars="50"/>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b/>
                <w:color w:val="auto"/>
                <w:sz w:val="18"/>
                <w:szCs w:val="18"/>
                <w:highlight w:val="none"/>
              </w:rPr>
              <w:t>★</w:t>
            </w:r>
            <w:r>
              <w:rPr>
                <w:rFonts w:hint="eastAsia" w:ascii="仿宋_GB2312" w:hAnsi="仿宋_GB2312" w:eastAsia="仿宋_GB2312" w:cs="仿宋_GB2312"/>
                <w:color w:val="auto"/>
                <w:szCs w:val="21"/>
                <w:highlight w:val="none"/>
                <w:lang w:val="en-US" w:eastAsia="zh-CN"/>
              </w:rPr>
              <w:t>5</w:t>
            </w:r>
          </w:p>
        </w:tc>
        <w:tc>
          <w:tcPr>
            <w:tcW w:w="4689" w:type="dxa"/>
            <w:vAlign w:val="center"/>
          </w:tcPr>
          <w:p w14:paraId="2FE11EA3">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其它</w:t>
            </w:r>
          </w:p>
        </w:tc>
        <w:tc>
          <w:tcPr>
            <w:tcW w:w="1830" w:type="dxa"/>
            <w:vAlign w:val="center"/>
          </w:tcPr>
          <w:p w14:paraId="30AE1EA4">
            <w:pPr>
              <w:adjustRightInd w:val="0"/>
              <w:snapToGrid w:val="0"/>
              <w:ind w:right="105" w:rightChars="5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采购单位未提供需求而供应商认为需说明及补充的内容在此填列</w:t>
            </w:r>
          </w:p>
        </w:tc>
        <w:tc>
          <w:tcPr>
            <w:tcW w:w="615" w:type="dxa"/>
            <w:vAlign w:val="center"/>
          </w:tcPr>
          <w:p w14:paraId="3D580311">
            <w:pPr>
              <w:adjustRightInd w:val="0"/>
              <w:snapToGrid w:val="0"/>
              <w:ind w:right="105" w:rightChars="50"/>
              <w:jc w:val="center"/>
              <w:rPr>
                <w:rFonts w:hint="eastAsia" w:ascii="仿宋_GB2312" w:hAnsi="仿宋_GB2312" w:eastAsia="仿宋_GB2312" w:cs="仿宋_GB2312"/>
                <w:color w:val="auto"/>
                <w:szCs w:val="21"/>
                <w:highlight w:val="none"/>
              </w:rPr>
            </w:pPr>
          </w:p>
        </w:tc>
        <w:tc>
          <w:tcPr>
            <w:tcW w:w="641" w:type="dxa"/>
            <w:vAlign w:val="center"/>
          </w:tcPr>
          <w:p w14:paraId="595183AC">
            <w:pPr>
              <w:adjustRightInd w:val="0"/>
              <w:snapToGrid w:val="0"/>
              <w:ind w:right="105" w:rightChars="50"/>
              <w:jc w:val="center"/>
              <w:rPr>
                <w:rFonts w:hint="eastAsia" w:ascii="仿宋_GB2312" w:hAnsi="仿宋_GB2312" w:eastAsia="仿宋_GB2312" w:cs="仿宋_GB2312"/>
                <w:color w:val="auto"/>
                <w:szCs w:val="21"/>
                <w:highlight w:val="none"/>
              </w:rPr>
            </w:pPr>
          </w:p>
        </w:tc>
      </w:tr>
    </w:tbl>
    <w:p w14:paraId="0AB11D97">
      <w:pPr>
        <w:adjustRightInd w:val="0"/>
        <w:snapToGrid w:val="0"/>
        <w:spacing w:line="360" w:lineRule="auto"/>
        <w:ind w:right="105" w:rightChars="5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填表说明：</w:t>
      </w:r>
    </w:p>
    <w:p w14:paraId="7D40AB2C">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1．“响应文件响应内容”一栏由供应商填写。</w:t>
      </w:r>
    </w:p>
    <w:p w14:paraId="4DCFDB97">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2．“偏离程度”一栏根据“响应文件响应内容”与采购文件逐项对照的结果填写。偏离必须用 “正偏离、负偏离或无偏离”三个名称中的一种进行标注。</w:t>
      </w:r>
    </w:p>
    <w:p w14:paraId="38885810">
      <w:pP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3．“偏离说明”一栏由供应商对偏离的情况做详细说明。</w:t>
      </w:r>
    </w:p>
    <w:p w14:paraId="12D7C452">
      <w:pPr>
        <w:adjustRightInd w:val="0"/>
        <w:snapToGrid w:val="0"/>
        <w:spacing w:line="360" w:lineRule="auto"/>
        <w:ind w:right="105" w:rightChars="50"/>
        <w:jc w:val="left"/>
        <w:rPr>
          <w:rFonts w:hint="eastAsia" w:ascii="仿宋_GB2312" w:hAnsi="仿宋_GB2312" w:eastAsia="仿宋_GB2312" w:cs="仿宋_GB2312"/>
          <w:color w:val="auto"/>
          <w:szCs w:val="21"/>
          <w:highlight w:val="none"/>
        </w:rPr>
      </w:pPr>
    </w:p>
    <w:p w14:paraId="71C206D4">
      <w:pPr>
        <w:adjustRightInd w:val="0"/>
        <w:snapToGrid w:val="0"/>
        <w:spacing w:line="480" w:lineRule="auto"/>
        <w:ind w:right="105" w:rightChars="50"/>
        <w:jc w:val="left"/>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供应商名称(加盖单位公章)：</w:t>
      </w:r>
      <w:r>
        <w:rPr>
          <w:rFonts w:hint="eastAsia" w:ascii="仿宋_GB2312" w:hAnsi="仿宋_GB2312" w:eastAsia="仿宋_GB2312" w:cs="仿宋_GB2312"/>
          <w:color w:val="auto"/>
          <w:szCs w:val="21"/>
          <w:highlight w:val="none"/>
          <w:u w:val="single"/>
        </w:rPr>
        <w:t xml:space="preserve">               </w:t>
      </w:r>
    </w:p>
    <w:p w14:paraId="5D84A253">
      <w:pPr>
        <w:adjustRightInd w:val="0"/>
        <w:snapToGrid w:val="0"/>
        <w:spacing w:line="480" w:lineRule="auto"/>
        <w:ind w:right="105" w:rightChars="50"/>
        <w:jc w:val="left"/>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法定代表人（或非法人组织负责人）或其</w:t>
      </w:r>
      <w:r>
        <w:rPr>
          <w:rFonts w:hint="eastAsia" w:ascii="仿宋_GB2312" w:hAnsi="仿宋_GB2312" w:eastAsia="仿宋_GB2312" w:cs="仿宋_GB2312"/>
          <w:color w:val="auto"/>
          <w:highlight w:val="none"/>
        </w:rPr>
        <w:t xml:space="preserve">授权委托人 (签字或盖章)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               </w:t>
      </w:r>
    </w:p>
    <w:p w14:paraId="5679B52F">
      <w:pPr>
        <w:adjustRightInd w:val="0"/>
        <w:snapToGrid w:val="0"/>
        <w:spacing w:line="360" w:lineRule="auto"/>
        <w:ind w:right="105" w:rightChars="50"/>
        <w:jc w:val="left"/>
        <w:rPr>
          <w:rFonts w:hint="eastAsia" w:ascii="仿宋_GB2312" w:hAnsi="仿宋_GB2312" w:eastAsia="仿宋_GB2312" w:cs="仿宋_GB2312"/>
          <w:color w:val="auto"/>
          <w:szCs w:val="21"/>
          <w:highlight w:val="none"/>
          <w:u w:val="single"/>
        </w:rPr>
        <w:sectPr>
          <w:pgSz w:w="11906" w:h="16838"/>
          <w:pgMar w:top="1440" w:right="1803" w:bottom="1440" w:left="1803" w:header="851" w:footer="992" w:gutter="0"/>
          <w:cols w:space="720" w:num="1"/>
          <w:docGrid w:type="lines" w:linePitch="319" w:charSpace="0"/>
        </w:sectPr>
      </w:pPr>
      <w:r>
        <w:rPr>
          <w:rFonts w:hint="eastAsia" w:ascii="仿宋_GB2312" w:hAnsi="仿宋_GB2312" w:eastAsia="仿宋_GB2312" w:cs="仿宋_GB2312"/>
          <w:color w:val="auto"/>
          <w:szCs w:val="21"/>
          <w:highlight w:val="none"/>
        </w:rPr>
        <w:t>日期：</w:t>
      </w:r>
      <w:r>
        <w:rPr>
          <w:rFonts w:hint="eastAsia" w:ascii="仿宋_GB2312" w:hAnsi="仿宋_GB2312" w:eastAsia="仿宋_GB2312" w:cs="仿宋_GB2312"/>
          <w:color w:val="auto"/>
          <w:szCs w:val="21"/>
          <w:highlight w:val="none"/>
          <w:u w:val="single"/>
        </w:rPr>
        <w:t xml:space="preserve">               </w:t>
      </w:r>
    </w:p>
    <w:p w14:paraId="61AF7F17">
      <w:pPr>
        <w:pStyle w:val="3"/>
        <w:snapToGrid w:val="0"/>
        <w:spacing w:before="319" w:beforeLines="100" w:after="319" w:afterLines="100" w:line="360" w:lineRule="auto"/>
        <w:jc w:val="center"/>
        <w:rPr>
          <w:rFonts w:hint="eastAsia" w:ascii="仿宋_GB2312" w:hAnsi="仿宋_GB2312" w:eastAsia="仿宋_GB2312" w:cs="仿宋_GB2312"/>
          <w:color w:val="auto"/>
          <w:highlight w:val="none"/>
        </w:rPr>
      </w:pPr>
      <w:bookmarkStart w:id="49" w:name="_Toc2708"/>
      <w:bookmarkStart w:id="50" w:name="_Toc4485643"/>
      <w:r>
        <w:rPr>
          <w:rFonts w:hint="eastAsia" w:ascii="仿宋_GB2312" w:hAnsi="仿宋_GB2312" w:eastAsia="仿宋_GB2312" w:cs="仿宋_GB2312"/>
          <w:color w:val="auto"/>
          <w:highlight w:val="none"/>
        </w:rPr>
        <w:t>第三章  服务需求</w:t>
      </w:r>
      <w:bookmarkEnd w:id="49"/>
      <w:bookmarkEnd w:id="50"/>
    </w:p>
    <w:p w14:paraId="7E3CD0AE">
      <w:pPr>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详见格式1</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服务需求响应表和格式1</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商务条款偏离表</w:t>
      </w:r>
    </w:p>
    <w:p w14:paraId="72FA919F">
      <w:pPr>
        <w:spacing w:line="360" w:lineRule="auto"/>
        <w:rPr>
          <w:rFonts w:hint="eastAsia" w:ascii="仿宋_GB2312" w:hAnsi="仿宋_GB2312" w:eastAsia="仿宋_GB2312" w:cs="仿宋_GB2312"/>
          <w:color w:val="auto"/>
          <w:highlight w:val="none"/>
        </w:rPr>
      </w:pPr>
    </w:p>
    <w:p w14:paraId="2736568D">
      <w:pPr>
        <w:spacing w:line="360" w:lineRule="auto"/>
        <w:rPr>
          <w:rFonts w:hint="eastAsia" w:ascii="仿宋_GB2312" w:hAnsi="仿宋_GB2312" w:eastAsia="仿宋_GB2312" w:cs="仿宋_GB2312"/>
          <w:color w:val="auto"/>
          <w:highlight w:val="none"/>
        </w:rPr>
      </w:pPr>
    </w:p>
    <w:p w14:paraId="0E768891">
      <w:pPr>
        <w:adjustRightInd w:val="0"/>
        <w:snapToGrid w:val="0"/>
        <w:spacing w:line="360" w:lineRule="auto"/>
        <w:rPr>
          <w:rFonts w:hint="eastAsia" w:ascii="仿宋_GB2312" w:hAnsi="仿宋_GB2312" w:eastAsia="仿宋_GB2312" w:cs="仿宋_GB2312"/>
          <w:color w:val="auto"/>
          <w:szCs w:val="21"/>
          <w:highlight w:val="none"/>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328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A436E">
    <w:pPr>
      <w:pStyle w:val="1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4610EC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34610EC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506E9">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3B6BD4"/>
    <w:multiLevelType w:val="singleLevel"/>
    <w:tmpl w:val="CD3B6BD4"/>
    <w:lvl w:ilvl="0" w:tentative="0">
      <w:start w:val="4"/>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pStyle w:val="4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737F4"/>
    <w:rsid w:val="28341F69"/>
    <w:rsid w:val="4B582E39"/>
    <w:rsid w:val="604B4B21"/>
    <w:rsid w:val="6264142C"/>
    <w:rsid w:val="74276A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6" w:lineRule="auto"/>
      <w:outlineLvl w:val="0"/>
    </w:pPr>
    <w:rPr>
      <w:b/>
      <w:kern w:val="44"/>
      <w:sz w:val="44"/>
    </w:rPr>
  </w:style>
  <w:style w:type="paragraph" w:styleId="4">
    <w:name w:val="heading 2"/>
    <w:basedOn w:val="1"/>
    <w:next w:val="5"/>
    <w:qFormat/>
    <w:uiPriority w:val="0"/>
    <w:pPr>
      <w:keepNext/>
      <w:keepLines/>
      <w:spacing w:before="260" w:after="260" w:line="413" w:lineRule="auto"/>
      <w:outlineLvl w:val="1"/>
    </w:pPr>
    <w:rPr>
      <w:rFonts w:ascii="Arial" w:hAnsi="Arial" w:eastAsia="黑体"/>
      <w:b/>
      <w:sz w:val="32"/>
    </w:rPr>
  </w:style>
  <w:style w:type="paragraph" w:styleId="6">
    <w:name w:val="heading 4"/>
    <w:basedOn w:val="1"/>
    <w:next w:val="1"/>
    <w:qFormat/>
    <w:uiPriority w:val="0"/>
    <w:pPr>
      <w:keepNext/>
      <w:keepLines/>
      <w:outlineLvl w:val="3"/>
    </w:pPr>
    <w:rPr>
      <w:rFonts w:ascii="Arial" w:hAnsi="Arial" w:eastAsia="黑体"/>
      <w:bCs/>
      <w:kern w:val="0"/>
      <w:sz w:val="24"/>
      <w:szCs w:val="28"/>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pacing w:line="315" w:lineRule="atLeast"/>
      <w:ind w:firstLine="0" w:firstLineChars="0"/>
      <w:jc w:val="left"/>
    </w:pPr>
    <w:rPr>
      <w:rFonts w:ascii="仿宋_GB2312" w:hAnsi="Times New Roman" w:eastAsia="仿宋_GB2312"/>
      <w:sz w:val="28"/>
    </w:rPr>
  </w:style>
  <w:style w:type="paragraph" w:styleId="5">
    <w:name w:val="Normal Indent"/>
    <w:basedOn w:val="1"/>
    <w:qFormat/>
    <w:uiPriority w:val="0"/>
    <w:pPr>
      <w:ind w:firstLine="420" w:firstLineChars="200"/>
    </w:pPr>
  </w:style>
  <w:style w:type="paragraph" w:styleId="7">
    <w:name w:val="annotation text"/>
    <w:basedOn w:val="1"/>
    <w:link w:val="29"/>
    <w:qFormat/>
    <w:uiPriority w:val="99"/>
    <w:pPr>
      <w:jc w:val="left"/>
    </w:pPr>
  </w:style>
  <w:style w:type="paragraph" w:styleId="8">
    <w:name w:val="Body Text Indent"/>
    <w:basedOn w:val="1"/>
    <w:qFormat/>
    <w:uiPriority w:val="0"/>
    <w:pPr>
      <w:ind w:left="824" w:leftChars="400" w:firstLine="401" w:firstLineChars="195"/>
    </w:pPr>
    <w:rPr>
      <w:rFonts w:ascii="宋体" w:hAnsi="宋体"/>
    </w:rPr>
  </w:style>
  <w:style w:type="paragraph" w:styleId="9">
    <w:name w:val="index 4"/>
    <w:basedOn w:val="1"/>
    <w:next w:val="1"/>
    <w:qFormat/>
    <w:uiPriority w:val="99"/>
    <w:pPr>
      <w:ind w:left="600" w:leftChars="600"/>
    </w:pPr>
  </w:style>
  <w:style w:type="paragraph" w:styleId="10">
    <w:name w:val="toc 3"/>
    <w:basedOn w:val="1"/>
    <w:next w:val="1"/>
    <w:qFormat/>
    <w:uiPriority w:val="39"/>
    <w:pPr>
      <w:widowControl/>
      <w:spacing w:after="100" w:line="276" w:lineRule="auto"/>
      <w:ind w:left="440"/>
      <w:jc w:val="left"/>
    </w:pPr>
    <w:rPr>
      <w:rFonts w:ascii="Calibri" w:hAnsi="Calibri" w:eastAsia="宋体" w:cs="Times New Roman"/>
      <w:kern w:val="0"/>
      <w:sz w:val="22"/>
      <w:szCs w:val="22"/>
    </w:rPr>
  </w:style>
  <w:style w:type="paragraph" w:styleId="11">
    <w:name w:val="Plain Text"/>
    <w:basedOn w:val="1"/>
    <w:link w:val="30"/>
    <w:qFormat/>
    <w:uiPriority w:val="99"/>
    <w:rPr>
      <w:rFonts w:ascii="宋体" w:hAnsi="Courier New" w:cs="Courier New"/>
      <w:szCs w:val="21"/>
    </w:rPr>
  </w:style>
  <w:style w:type="paragraph" w:styleId="12">
    <w:name w:val="Date"/>
    <w:basedOn w:val="1"/>
    <w:next w:val="1"/>
    <w:link w:val="31"/>
    <w:qFormat/>
    <w:uiPriority w:val="0"/>
    <w:pPr>
      <w:ind w:left="100" w:leftChars="2500"/>
    </w:pPr>
  </w:style>
  <w:style w:type="paragraph" w:styleId="13">
    <w:name w:val="Balloon Text"/>
    <w:basedOn w:val="1"/>
    <w:link w:val="32"/>
    <w:qFormat/>
    <w:uiPriority w:val="0"/>
    <w:rPr>
      <w:sz w:val="18"/>
      <w:szCs w:val="18"/>
    </w:rPr>
  </w:style>
  <w:style w:type="paragraph" w:styleId="14">
    <w:name w:val="footer"/>
    <w:basedOn w:val="1"/>
    <w:link w:val="33"/>
    <w:qFormat/>
    <w:uiPriority w:val="99"/>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9">
    <w:name w:val="annotation subject"/>
    <w:basedOn w:val="7"/>
    <w:next w:val="7"/>
    <w:link w:val="34"/>
    <w:qFormat/>
    <w:uiPriority w:val="0"/>
    <w:rPr>
      <w:b/>
      <w:bCs/>
    </w:rPr>
  </w:style>
  <w:style w:type="paragraph" w:styleId="20">
    <w:name w:val="Body Text First Indent"/>
    <w:basedOn w:val="2"/>
    <w:next w:val="1"/>
    <w:qFormat/>
    <w:uiPriority w:val="0"/>
    <w:pPr>
      <w:adjustRightInd/>
      <w:spacing w:after="120" w:afterLines="0" w:line="240" w:lineRule="auto"/>
      <w:ind w:firstLine="420" w:firstLineChars="100"/>
      <w:jc w:val="both"/>
    </w:pPr>
    <w:rPr>
      <w:rFonts w:ascii="Times New Roman" w:hAnsi="Times New Roman" w:eastAsia="仿宋_GB2312"/>
      <w:kern w:val="2"/>
      <w:sz w:val="21"/>
      <w:szCs w:val="24"/>
    </w:rPr>
  </w:style>
  <w:style w:type="paragraph" w:styleId="21">
    <w:name w:val="Body Text First Indent 2"/>
    <w:basedOn w:val="8"/>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rPr>
  </w:style>
  <w:style w:type="character" w:styleId="26">
    <w:name w:val="Hyperlink"/>
    <w:qFormat/>
    <w:uiPriority w:val="99"/>
    <w:rPr>
      <w:color w:val="0000FF"/>
      <w:u w:val="single"/>
    </w:rPr>
  </w:style>
  <w:style w:type="character" w:styleId="27">
    <w:name w:val="annotation reference"/>
    <w:qFormat/>
    <w:uiPriority w:val="99"/>
    <w:rPr>
      <w:sz w:val="21"/>
      <w:szCs w:val="21"/>
    </w:rPr>
  </w:style>
  <w:style w:type="character" w:customStyle="1" w:styleId="28">
    <w:name w:val="标题 1 Char"/>
    <w:link w:val="3"/>
    <w:qFormat/>
    <w:uiPriority w:val="0"/>
    <w:rPr>
      <w:b/>
      <w:kern w:val="44"/>
      <w:sz w:val="44"/>
      <w:szCs w:val="24"/>
    </w:rPr>
  </w:style>
  <w:style w:type="character" w:customStyle="1" w:styleId="29">
    <w:name w:val="批注文字 Char"/>
    <w:link w:val="7"/>
    <w:qFormat/>
    <w:uiPriority w:val="99"/>
    <w:rPr>
      <w:rFonts w:ascii="Calibri" w:hAnsi="Calibri" w:eastAsia="宋体" w:cs="Times New Roman"/>
      <w:kern w:val="2"/>
      <w:sz w:val="21"/>
      <w:szCs w:val="24"/>
    </w:rPr>
  </w:style>
  <w:style w:type="character" w:customStyle="1" w:styleId="30">
    <w:name w:val="纯文本 Char"/>
    <w:link w:val="11"/>
    <w:qFormat/>
    <w:uiPriority w:val="99"/>
    <w:rPr>
      <w:rFonts w:ascii="宋体" w:hAnsi="Courier New" w:eastAsia="宋体" w:cs="Courier New"/>
      <w:kern w:val="2"/>
      <w:sz w:val="21"/>
      <w:szCs w:val="21"/>
    </w:rPr>
  </w:style>
  <w:style w:type="character" w:customStyle="1" w:styleId="31">
    <w:name w:val="日期 Char"/>
    <w:link w:val="12"/>
    <w:qFormat/>
    <w:uiPriority w:val="0"/>
    <w:rPr>
      <w:rFonts w:ascii="Calibri" w:hAnsi="Calibri" w:eastAsia="宋体" w:cs="Times New Roman"/>
      <w:kern w:val="2"/>
      <w:sz w:val="21"/>
      <w:szCs w:val="24"/>
    </w:rPr>
  </w:style>
  <w:style w:type="character" w:customStyle="1" w:styleId="32">
    <w:name w:val="批注框文本 Char"/>
    <w:link w:val="13"/>
    <w:qFormat/>
    <w:uiPriority w:val="0"/>
    <w:rPr>
      <w:rFonts w:ascii="Calibri" w:hAnsi="Calibri" w:eastAsia="宋体" w:cs="Times New Roman"/>
      <w:kern w:val="2"/>
      <w:sz w:val="18"/>
      <w:szCs w:val="18"/>
    </w:rPr>
  </w:style>
  <w:style w:type="character" w:customStyle="1" w:styleId="33">
    <w:name w:val="页脚 Char"/>
    <w:link w:val="14"/>
    <w:qFormat/>
    <w:uiPriority w:val="99"/>
    <w:rPr>
      <w:kern w:val="2"/>
      <w:sz w:val="18"/>
      <w:szCs w:val="24"/>
    </w:rPr>
  </w:style>
  <w:style w:type="character" w:customStyle="1" w:styleId="34">
    <w:name w:val="批注主题 Char"/>
    <w:link w:val="19"/>
    <w:qFormat/>
    <w:uiPriority w:val="0"/>
    <w:rPr>
      <w:rFonts w:ascii="Calibri" w:hAnsi="Calibri" w:eastAsia="宋体" w:cs="Times New Roman"/>
      <w:b/>
      <w:bCs/>
      <w:kern w:val="2"/>
      <w:sz w:val="21"/>
      <w:szCs w:val="24"/>
    </w:rPr>
  </w:style>
  <w:style w:type="character" w:customStyle="1" w:styleId="35">
    <w:name w:val="font51"/>
    <w:qFormat/>
    <w:uiPriority w:val="0"/>
    <w:rPr>
      <w:rFonts w:hint="default" w:ascii="Calibri" w:hAnsi="Calibri" w:cs="Calibri"/>
      <w:color w:val="000000"/>
      <w:sz w:val="22"/>
      <w:szCs w:val="22"/>
      <w:u w:val="none"/>
    </w:rPr>
  </w:style>
  <w:style w:type="character" w:customStyle="1" w:styleId="36">
    <w:name w:val="font31"/>
    <w:qFormat/>
    <w:uiPriority w:val="0"/>
    <w:rPr>
      <w:rFonts w:hint="eastAsia" w:ascii="宋体" w:hAnsi="宋体" w:eastAsia="宋体" w:cs="宋体"/>
      <w:color w:val="000000"/>
      <w:sz w:val="22"/>
      <w:szCs w:val="22"/>
      <w:u w:val="none"/>
    </w:rPr>
  </w:style>
  <w:style w:type="character" w:customStyle="1" w:styleId="37">
    <w:name w:val="font21"/>
    <w:qFormat/>
    <w:uiPriority w:val="0"/>
    <w:rPr>
      <w:rFonts w:hint="default" w:ascii="Calibri" w:hAnsi="Calibri" w:cs="Calibri"/>
      <w:color w:val="000000"/>
      <w:sz w:val="22"/>
      <w:szCs w:val="22"/>
      <w:u w:val="none"/>
    </w:rPr>
  </w:style>
  <w:style w:type="character" w:customStyle="1" w:styleId="38">
    <w:name w:val="font61"/>
    <w:qFormat/>
    <w:uiPriority w:val="0"/>
    <w:rPr>
      <w:rFonts w:hint="eastAsia" w:ascii="宋体" w:hAnsi="宋体" w:eastAsia="宋体" w:cs="宋体"/>
      <w:color w:val="000000"/>
      <w:sz w:val="22"/>
      <w:szCs w:val="22"/>
      <w:u w:val="none"/>
    </w:rPr>
  </w:style>
  <w:style w:type="paragraph" w:customStyle="1" w:styleId="39">
    <w:name w:val="WPSOffice手动目录 2"/>
    <w:qFormat/>
    <w:uiPriority w:val="0"/>
    <w:pPr>
      <w:ind w:left="200" w:leftChars="200"/>
    </w:pPr>
    <w:rPr>
      <w:rFonts w:ascii="Calibri" w:hAnsi="Calibri" w:eastAsia="宋体" w:cs="Times New Roman"/>
      <w:lang w:val="en-US" w:eastAsia="zh-CN" w:bidi="ar-SA"/>
    </w:rPr>
  </w:style>
  <w:style w:type="paragraph" w:customStyle="1" w:styleId="40">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41">
    <w:name w:val="_Style 37"/>
    <w:qFormat/>
    <w:uiPriority w:val="99"/>
    <w:rPr>
      <w:rFonts w:ascii="Calibri" w:hAnsi="Calibri" w:eastAsia="宋体" w:cs="Times New Roman"/>
      <w:kern w:val="2"/>
      <w:sz w:val="21"/>
      <w:szCs w:val="24"/>
      <w:lang w:val="en-US" w:eastAsia="zh-CN" w:bidi="ar-SA"/>
    </w:rPr>
  </w:style>
  <w:style w:type="paragraph" w:customStyle="1" w:styleId="42">
    <w:name w:val="List Paragraph"/>
    <w:basedOn w:val="1"/>
    <w:qFormat/>
    <w:uiPriority w:val="34"/>
    <w:pPr>
      <w:ind w:firstLine="420" w:firstLineChars="200"/>
    </w:pPr>
  </w:style>
  <w:style w:type="paragraph" w:customStyle="1" w:styleId="43">
    <w:name w:val="列出段落11"/>
    <w:basedOn w:val="1"/>
    <w:qFormat/>
    <w:uiPriority w:val="34"/>
    <w:pPr>
      <w:ind w:firstLine="420" w:firstLineChars="200"/>
    </w:pPr>
    <w:rPr>
      <w:rFonts w:ascii="Calibri" w:hAnsi="Calibri" w:eastAsia="宋体" w:cs="Times New Roman"/>
      <w:szCs w:val="22"/>
      <w:lang w:val="zh-CN"/>
    </w:rPr>
  </w:style>
  <w:style w:type="paragraph" w:customStyle="1" w:styleId="44">
    <w:name w:val="WPSOffice手动目录 1"/>
    <w:qFormat/>
    <w:uiPriority w:val="0"/>
    <w:rPr>
      <w:rFonts w:ascii="Calibri" w:hAnsi="Calibri" w:eastAsia="宋体" w:cs="Times New Roman"/>
      <w:lang w:val="en-US" w:eastAsia="zh-CN" w:bidi="ar-SA"/>
    </w:rPr>
  </w:style>
  <w:style w:type="paragraph" w:customStyle="1" w:styleId="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6">
    <w:name w:val="_Style 42"/>
    <w:basedOn w:val="3"/>
    <w:next w:val="1"/>
    <w:qFormat/>
    <w:uiPriority w:val="39"/>
    <w:pPr>
      <w:widowControl/>
      <w:spacing w:before="480" w:after="0" w:line="276" w:lineRule="auto"/>
      <w:jc w:val="left"/>
      <w:outlineLvl w:val="9"/>
    </w:pPr>
    <w:rPr>
      <w:rFonts w:ascii="Calibri Light" w:hAnsi="Calibri Light" w:eastAsia="宋体" w:cs="Times New Roman"/>
      <w:bCs/>
      <w:color w:val="2E74B5"/>
      <w:kern w:val="0"/>
      <w:sz w:val="28"/>
      <w:szCs w:val="28"/>
    </w:rPr>
  </w:style>
  <w:style w:type="paragraph" w:customStyle="1" w:styleId="47">
    <w:name w:val="U_正文2"/>
    <w:basedOn w:val="1"/>
    <w:qFormat/>
    <w:uiPriority w:val="0"/>
    <w:pPr>
      <w:spacing w:before="10" w:beforeLines="10" w:after="10" w:afterLines="10" w:line="300" w:lineRule="auto"/>
    </w:pPr>
    <w:rPr>
      <w:sz w:val="24"/>
      <w:szCs w:val="20"/>
    </w:rPr>
  </w:style>
  <w:style w:type="character" w:customStyle="1" w:styleId="48">
    <w:name w:val="font41"/>
    <w:qFormat/>
    <w:uiPriority w:val="0"/>
    <w:rPr>
      <w:rFonts w:hint="eastAsia" w:ascii="宋体" w:hAnsi="宋体" w:eastAsia="宋体" w:cs="宋体"/>
      <w:color w:val="000000"/>
      <w:sz w:val="20"/>
      <w:szCs w:val="20"/>
      <w:u w:val="none"/>
    </w:rPr>
  </w:style>
  <w:style w:type="paragraph" w:customStyle="1" w:styleId="49">
    <w:name w:val="List Paragraph1"/>
    <w:basedOn w:val="1"/>
    <w:qFormat/>
    <w:uiPriority w:val="0"/>
    <w:pPr>
      <w:widowControl/>
      <w:spacing w:before="120" w:after="120"/>
      <w:ind w:firstLine="420" w:firstLineChars="200"/>
      <w:jc w:val="left"/>
    </w:pPr>
    <w:rPr>
      <w:rFonts w:ascii="宋体" w:hAnsi="宋体" w:eastAsia="宋体" w:cs="宋体"/>
      <w:kern w:val="0"/>
      <w:sz w:val="24"/>
      <w:szCs w:val="20"/>
    </w:rPr>
  </w:style>
  <w:style w:type="character" w:customStyle="1" w:styleId="5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8702</Words>
  <Characters>9042</Characters>
  <Lines>0</Lines>
  <Paragraphs>1156</Paragraphs>
  <TotalTime>4</TotalTime>
  <ScaleCrop>false</ScaleCrop>
  <LinksUpToDate>false</LinksUpToDate>
  <CharactersWithSpaces>10304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2022-07-07T16:18:00Z</dcterms:created>
  <dc:creator>meimei</dc:creator>
  <cp:lastModifiedBy>Think</cp:lastModifiedBy>
  <cp:lastPrinted>2024-01-05T13:55:00Z</cp:lastPrinted>
  <dcterms:modified xsi:type="dcterms:W3CDTF">2025-10-14T06:35:08Z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06315B9CEAE94A9081483B3E6C7B2DEC_13</vt:lpwstr>
  </property>
  <property fmtid="{D5CDD505-2E9C-101B-9397-08002B2CF9AE}" pid="4" name="KSOTemplateDocerSaveRecord">
    <vt:lpwstr>eyJoZGlkIjoiMjg0MWFmNGEwM2M3MzRlZjQ3YmQwM2MzZThjMDUwZTAiLCJ1c2VySWQiOiIyNjgxODg1MzAifQ==</vt:lpwstr>
  </property>
</Properties>
</file>